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B2 Insurance Services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B2 Insurance Services for the month ending 2026-02.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Clean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critical findings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detailed sign-in audit log data was available for this tenant. This typically indicates the tenant lacks an Azure AD Premium P1 or P2 license, which is required for the sign-in audit log API endpoint. The compliance posture section above still reflects the available identity 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actionable findings this period. Continue monitoring per the established cadence.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B2 Insurance Services (b752f922-8e39-4b45-b1ed-d22a423a9b7b)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2026-08-27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