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139 alert(s) across 17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 at 2026-03-18T22:12:11Z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 at 2026-03-17T18:54:43Z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 at 2026-03-23T15:48:42Z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 at 2026-03-23T16:17:43Z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 at 2026-03-31T08:04:49Z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 at 2026-03-24T16:06:11Z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 at 2026-03-23T16:54:02Z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BWWS027-PC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2026-03-26T18:54:52Z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 at 2026-03-23T08:38:27Z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 at 2026-03-30T21:43:31Z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 at 2026-03-25T22:50:54Z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MaliciousNetworkActivity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139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ANGELA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