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Brandywine Homes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Brandywine Homes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54</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48</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29 endpoint(s) with Microsoft Defender or firewall in a non-protected state; 4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 for Workstations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2019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2012 R2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Protected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48 of 54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BWWS-Conf2</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BWH-HQ-LT-25</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BrandywineMyle</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img-re1</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2025-12-15</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TABLET-AB7MOH3D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BWWS-Conf2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BWWS017-PC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Protected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BWH-HQ-LT-13</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BrandywineMyle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BWH-HQ-VBR-01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BWH-HQ-IIS-01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BWH-HQ-VONE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BWH-HQ-APP-01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RG01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BWH-HQ-SQL-01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BWH-HQ-OPSPRB-01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BWH-HQ-RDP-01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BWH-HQ-LT-26</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BWWS029-PC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