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BrandyWine Homes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BrandyWine Homes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2,406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1,642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sharepoint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Projects Owners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908.0 / 1024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88.7%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teams_sharepoint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Company Administrator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 / 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87.6%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Angela Meyer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43.2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86.4%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Julio Sanchez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78.7 / 100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 Hernandez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 / 100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Michael Habitz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77.7 / 100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2,406 sign-in events with 1,642 (68.2%) failing authentication. 2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scott@brandywine-homes.com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myle@brandywine-homes.com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sales@brandywine-homes.com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64.58.142.218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98.174.153.35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dave@brandywine-homes.com, scott@brandywine-homes.com, brett@brandywine-homes.com.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BrandyWine Homes (c68196d0-806d-495a-b5f4-5ab22adfc845)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