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Christian Brothers Interiors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Christian Brothers Interiors for the month ending 2026-02.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429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116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Active brute-force or password-spray attempt(s) detected against user accounts.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429 sign-in events with 116 (27.0%) failing authentication. 0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tiffany.g@cbinteriors.net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jennifer.j@cbinteriors.net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erica.c@cbinteriors.net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andy.b@cbinteriors.net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tiffany.g@cbinteriors.net, jennifer.j@cbinteriors.net, erica.c@cbinteriors.net.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Christian Brothers Interiors (d8a53075-5e10-4bf9-84ac-7f4595d67295)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2026-12-20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