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22%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87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CCC as of 2026-05-02. Total capacity is 2.0 TB with a projected runway of 87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DS-NBD1-CCC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March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87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'CCC'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