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CSS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3 virtual machine(s) and 1 datastore(s) for CSS during April 2026, with 2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3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April 2026, with 2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18:25 for client 'CSS' covering April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