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160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CSS as of 2026-05-02. Total capacity is 1.0 TB with a projected runway of 160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160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'CSS'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