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888.1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1 backup session(s) across 2 configured job(s) for CSS,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888.1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13.3%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January 2026, with 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2026-05-02T19:51:44.709238+00:00. Report generated 2026-05-02 18:25 for client 'CSS'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