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140 alert(s) across 14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 at 2026-03-16T16:08:22Z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 at 2026-03-31T14:24:21Z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LPORX02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 at 2026-03-30T03:13:52Z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140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GenericStandardAppLayerProtocolC2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