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163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163 alert(s) across 16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 at 2026-04-16T05:25:01Z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 at 2026-04-24T21:09:11Z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 at 2026-04-17T16:47:44Z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GenericSuspiciousProcessExecution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 at 2026-04-19T02:15:41Z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163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163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