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Orthoxpress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Orthoxpress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24,625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2,700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2 risky sign-in event(s) currently at-risk and not remediated.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24,625 sign-in events with 2,700 (11.0%) failing authentication. 8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mgardner@orthoxpress.com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accounting@orthoxpress.com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12.79.8.230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107.128.45.252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2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Panchkula, IN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MCerda@orthoxpress.com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Austin,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vestrada@orthoxpress.com, jsalamon@orthoxpress.com, rbrown@orthoxpress.com.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unresolved risky sign-in(s) flagged by Identity Protection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MCerda@orthoxpress.com, chopkins@orthoxpress.com. Verify each was the user; if compromised, force password reset, revoke sessions, investigate.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Orthoxpress (9f0d3ee8-4412-48da-9b80-69badb68b429)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