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RFPS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 virtual machine(s) and 1 datastore(s) for RFPS during April 2026, with 2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2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'RFPS'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