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997.7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30 backup session(s) across 2 configured job(s) for RFPS, with a 83%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25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2026-05-02T19:51:44.743325+00:00. Report generated 2026-05-02 18:25 for client 'RFPS'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