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90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997.7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90 backup session(s) across 2 configured job(s) for RFPS, with a 44%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997.7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Bkp_RFPS_IMT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Bkp_RFPS_IMT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90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40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2026-05-02T19:51:44.743325+00:00. Report generated 2026-05-02 18:25 for client 'RFPS'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