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Strategic Air Services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2026-01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Strategic Air Services for the month ending 2026-01.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detailed sign-in audit log data was available for this tenant. This typically indicates the tenant lacks an Azure AD Premium P1 or P2 license, which is required for the sign-in audit log API endpoint. The compliance posture section above still reflects the available identity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actionable findings this period. Continue monitoring per the established cadence.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Strategic Air Services (9fcc5c06-4146-406c-ab7f-4ec8c5583c65)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