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Sophos Firewall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Talley &amp; Associates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Online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56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Alerts (month)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Alerts open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Events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3FA"/>
            <w:tcBorders>
              <w:top w:val="single" w:sz="12" w:color="006DB6"/>
              <w:left w:val="single" w:sz="12" w:color="006DB6"/>
              <w:bottom w:val="single" w:sz="12" w:color="006DB6"/>
              <w:right w:val="single" w:sz="12" w:color="006DB6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56 alert(s) were generated across the reporting period; 2 remain open. Review the Connectivity Alerts section for detail.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Sophos XGS firewall connectivity, security posture, and operational activity for Talley &amp; Associates during February 2026. Alert and event counts are aggregated from daily Sophos Central Partner API pulls; firewall configuration reflects the most recent on-box API snapshot (not available).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TALY-HQ-FW-01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SFV1C4_VM01_SFOS 20.0.2 MR-2-Build378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SF01V_VM01_20.0.2.378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V0100197MH9FQ88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Online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Firmware version distribution (across reporting month):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 major version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 seen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on-box configuration snapshot is available for this client. This section will populate once the extended config pull has been run and the firewall API has been whitelisted.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intrusion-prevention, web-filtering, SSL/TLS inspection, and network-object configuration from the most recent on-box snapshot. This section captures the security controls in place on the Sophos XGS firewall at time of last pull.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IP Host Objects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Host Groups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Service Objects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Configuration snapshot not yet available for this client. Firewall API access must be whitelisted before security posture details can be captured.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Alerts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alerts generated by Sophos Central during February 2026: 56. Sophos Central alerts include connectivity events (gateway up/down), license notifications, and policy violations.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56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alerts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Open alerts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Days with connectivity alerts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Connectivity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severity: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product: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alert descriptions: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Description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 has not contacted Sophos Central for the past 5 minutes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 connection to Sophos Central is restored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Sophos Central event log entries for the reporting period: 0 total. Events include policy matches, threat detections, and system activity recorded by the firewall and reported to Sophos Central.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firewall events were recorded in Sophos Central during this period. This is typical for firewalls where only connectivity-level alerts are forwarded to Sophos Central. Detailed threat events require syslog forwarding to be configured to the Technijian DC syslog receiver.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Sophos Central alerts and firewall events throughout the reporting month. Connectivity spikes typically indicate WAN instability or ISP outages. Persistent open alerts warrant investigation.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security operations team performed the following ongoing services for your Sophos firewall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Sophos XGS firewall via the Sophos Central Partner API; alerts are reviewed within on-call SLA.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Connectivity tracking: </w:t>
      </w:r>
      <w:r>
        <w:rPr>
          <w:rFonts w:ascii="Open Sans" w:hAnsi="Open Sans"/>
          <w:b w:val="0"/>
          <w:i w:val="0"/>
          <w:color w:val="59595B"/>
          <w:sz w:val="22"/>
        </w:rPr>
        <w:t>daily firewall connection status is recorded; gaps beyond 15 minutes trigger an investigation and ticket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baseline: </w:t>
      </w:r>
      <w:r>
        <w:rPr>
          <w:rFonts w:ascii="Open Sans" w:hAnsi="Open Sans"/>
          <w:b w:val="0"/>
          <w:i w:val="0"/>
          <w:color w:val="59595B"/>
          <w:sz w:val="22"/>
        </w:rPr>
        <w:t>on-box API snapshots capture firewall rules, NAT, IPS policies, web filter, zones, interfaces, and network objects; deviations from the documented baseline are reviewed on each pull.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Firmware awareness: </w:t>
      </w:r>
      <w:r>
        <w:rPr>
          <w:rFonts w:ascii="Open Sans" w:hAnsi="Open Sans"/>
          <w:b w:val="0"/>
          <w:i w:val="0"/>
          <w:color w:val="59595B"/>
          <w:sz w:val="22"/>
        </w:rPr>
        <w:t>firmware version is tracked daily; Sophos XGS advisories are reviewed and upgrade windows are coordinated with you when critical patches are available.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is generated from the Sophos Central API and on-box configuration data, verified through a structural proofreader, and delivered as part of your Managed Security service.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Investigate connectivity gaps: </w:t>
      </w:r>
      <w:r>
        <w:rPr>
          <w:rFonts w:ascii="Open Sans" w:hAnsi="Open Sans"/>
          <w:b w:val="0"/>
          <w:i w:val="0"/>
          <w:color w:val="59595B"/>
          <w:sz w:val="22"/>
        </w:rPr>
        <w:t>the firewall lost contact with Sophos Central on 28 day(s) this period. Sustained outages may indicate WAN instability or ISP issues. Review ISP SLA and consider a secondary WAN link.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Resolve open alerts: </w:t>
      </w:r>
      <w:r>
        <w:rPr>
          <w:rFonts w:ascii="Open Sans" w:hAnsi="Open Sans"/>
          <w:b w:val="0"/>
          <w:i w:val="0"/>
          <w:color w:val="59595B"/>
          <w:sz w:val="22"/>
        </w:rPr>
        <w:t>2 alert(s) remain open in Sophos Central. Log into the Central dashboard and acknowledge or dismiss any stale alerts to keep the alert queue clean.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on-box API access: </w:t>
      </w:r>
      <w:r>
        <w:rPr>
          <w:rFonts w:ascii="Open Sans" w:hAnsi="Open Sans"/>
          <w:b w:val="0"/>
          <w:i w:val="0"/>
          <w:color w:val="59595B"/>
          <w:sz w:val="22"/>
        </w:rPr>
        <w:t>firewall configuration details are not yet available. To unlock the Firewall Configuration and Security Posture sections, add the Technijian scanner IP (64.58.160.218) to the WAN zone allowed-API-IPs list under Administration &gt; Device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Sophos Central Partner API and the Sophos XGS on-box configuration API by Technijian's annual-client-review pipeline. Alert and event counts are aggregated from daily API pulls; configuration data reflects the most recent on-box snapshot.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18:15 for client 'TALY'. Configuration snapshot: not available.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this report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