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44 alert(s) across 9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 at 2026-02-24T01:51:56Z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 at 2026-02-25T16:30:09Z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 at 2026-02-23T16:27:45Z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 at 2026-02-25T17:59:45Z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VolumeShadowSnapshotDeleted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 at 2026-02-16T16:36:52Z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 at 2026-02-10T09:01:29Z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 at 2026-02-10T18:49:58Z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 at 2026-02-04T07:32:19Z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44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44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VAF-HQ-LT-05</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VAF-HQ-SUR-20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VAF-HQ-SUR-10</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RawReadOnSAMHive.Untrusted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VAF-HQ-LT-31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MaliciousModule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