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VAF as of 2026-05-02. Total capacity is 6.0 TB with a projected runway of 6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6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'VAF'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