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VG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1 virtual machine(s) and 1 datastore(s) for VG during March 2026, with 1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March 2026, with 1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18:25 for client 'VG'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