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ALG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65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automated patch deployment installed 70 patches across 9 ALG endpoints. The deployment success rate was 92.9% (65 succeeded / 4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ALG's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00:00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Sean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DESKTOP-8S6IF2G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DESKTOP-0JAP2P2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Carolina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Andrea Vacondio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31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pdfsam-basic-5.4.5-windows-x64.msi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windows11.0-kb5077181-x64-24H2_win11.msu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DDPM-Setup_2.2.0.19.exe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TeamViewer_Setup_15.75.4_x64.exe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Inspiron_16_5640_Vostro_16_5640_1190_RPL.exe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4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Sean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windows11.0-kb5077181-x64-24H2_win11.msu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14015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 08:05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Sean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windows11.0-kb5077241-x64-24H2_win11.msu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14015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 08:05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Sean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 07:40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 05:43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'ALG'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