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128 patches across 12 ALG endpoints. The deployment success rate was 86.7% (111 succeeded / 6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Olivefly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Smita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CPUID,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DucFabulous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52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4da11e7c-5323-4742-9890-5b346baa0ad7_de46eeb2ee263130db37e7614102ba59a47e0ca2_INTELAUDIO__FUNC_01_VEN_10EC_DEV_0295.cab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228b3e8a-0c81-49ef-a079-7d4627944b0e_59a950f8b5a12ebe92767065bc0a7b6ddd843bd7_PCI_VEN_8086_DEV_46A8.cab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Windows12.2-EXE_12.2.1932.0.exe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 11:32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 06:35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06:05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05:48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 04:32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05:23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'ALG'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