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97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92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97 patches across 14 B2I endpoints. The deployment success rate was 94.8% (92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DESKTOP-7QV89JS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LPT-DEREK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idea-PC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 Inc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53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QNAPQsyncClientWindows-6.0.0.2522.exe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RASClient-x64-21.0.26296.msi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Windows10.0-kb5072653-x64_c2f56817f6ca39322bce94e7ea2c554cfa71abcd.msu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 08:17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'B2I'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