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BST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65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65 patches across 11 BST endpoints. The deployment success rate was 100.0% (65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BST's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Patch Managment Task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BST-HQ-LPT-02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BST-Jeff-Home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WiseCleaner.com,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Zebra Technologies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WPUSetup_3.2.8.272.exe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228b3e8a-0c81-49ef-a079-7d4627944b0e_59a950f8b5a12ebe92767065bc0a7b6ddd843bd7_PCI_VEN_8086_DEV_A780.cab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MicrosoftEdgeWebView2RuntimeInstallerX64_143.0.3650.139.exe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'BST'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