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CBI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40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59595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Technijian's automated patch deployment installed 40 patches across 6 CBI endpoints. The deployment success rate was 100.0% (40 succeeded / 0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CBI's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CBI Patch Deployment 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 Deployement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Jason-Surface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17.5%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17.5%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55.0%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Splashtop_Streamer_Win_INSTALLER_v3.8.0.4.exe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Teams_windows_1.8.00.27654_x_64.Msi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Setup_147.0.2_x64.exe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228b3e8a-0c81-49ef-a079-7d4627944b0e_59a950f8b5a12ebe92767065bc0a7b6ddd843bd7_PCI_VEN_8086_DEV_A7A1.cab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Setup_147.0.1_x64.exe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windows11.0-kb5077797-x64-23H2_win11.msu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Windows10.0-kb5066130-x64-ndp481-22H2.msu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ndp481-x86-x64-allos-enu.exe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Ssu-19041.3562-x64-22H2.msu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MicrosoftEdgeWebView2RuntimeInstallerX64_143.0.3650.139.exe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microsoftedgeenterprise_143.0.3650.139_x64.msi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Office365_installer_19426.20218_currentx64.exe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patch installs failed this month. All deployments completed without an error code.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'CBI'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