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CBI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automated patch deployment installed 51 patches across 7 CBI endpoints. The deployment success rate was 96.1% (49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CBI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 Deployement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Jason-Surface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bambulab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28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4da11e7c-5323-4742-9890-5b346baa0ad7_de46eeb2ee263130db37e7614102ba59a47e0ca2_INTELAUDIO__FUNC_01_VEN_10EC_DEV_0289.cab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AcrobatDCx64Upd2500121208.msp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7ed4d21b-2cf4-468a-932b-a5fc5377317f_68febbb323940739605cc6667a95cdc438949c73_PCI__VEN_8086_DEV_A7A1.cab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52e54d9e-d959-439e-b056-96200d85163a_9430477addbfc0dd49c054dd13655b8274c11abd_PCI_VEN_8086_DEV_9A49.cab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Bambu_Studio_win_public-v02.05.00.66-20260128215914.exe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microsoftedgeenterprise_145.0.3800.82_x64.msi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microsoftedgeenterprise_145.0.3800.70_x64.msi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AcrobatDCx64Upd2500121223.msp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Setup_147.0.4_x64.exe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fa684a9b-e713-413d-a517-989700b74ccd_762137e60a368bf33939959b923821491da0d4ce_PCI_VEN_8086_DEV_7D45.cab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W11_24H2_x64.exe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4da11e7c-5323-4742-9890-5b346baa0ad7_de46eeb2ee263130db37e7614102ba59a47e0ca2_INTELAUDIO__FUNC_01_VEN_10EC_DEV_0236.cab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3de915d8-3c4d-4341-a002-840a5d8be101_97f01c46b968a3faa7e4a342a4b1dfb88ed86bbe_PCI__VEN_8086_DEV_15FB.cab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'CBI'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