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CBL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automated patch deployment installed 5 patches across 1 CBL endpoints. The deployment success rate was 100.0% (5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CBL's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MyTask200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Deplooyment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02:00 – 05:00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CLBShedPC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Garmin Ltd or its subsidiaries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GarminExpress_7.28.0.0.exe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NVIDIA_app_v11.0.6.379.exe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'CBL'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