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45 patches across 5 MAX endpoints. The deployment success rate was 100.0% (45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AKT-DC-FS-01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SQLServer2019-KB5084816-x64.exe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'MAX'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