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NOR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automated patch deployment installed 44 patches across 9 NOR endpoints. The deployment success rate was 84.1% (37 succeeded / 2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NOR's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 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WKNOR-BACKOFFICE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WKNOR-HOUSEKEEPING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WKNOR-FOM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WKNOR-CASSELLS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WKNOR-FDLEFT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WKOR-KEYCARD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WKNOR-FDRIGHT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VMNORRMS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ownCloud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LogMeIn,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27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ownCloud-6.0.3.18040.x64.msi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TeamViewer_Setup_15.76.5.exe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windows11.0-kb5083769-x64-25H2_win11.msu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windows11.0-kb5082417-x64-ndp481-25H2_win11.msu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Office2021_installer_16.0.19822.20182_retail_x64.exe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logmein_4.1.16162.msi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aspnetcore-runtime-8.0.26-win-x86.exe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WKNOR-BACKOFFICE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ownCloud-6.0.3.18040.x64.msi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 19:35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VMNORRMS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 17:05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'NOR'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