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80 patches across 6 SAS endpoints. The deployment success rate was 86.2% (69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05:51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'SAS'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