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TALY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automated patch deployment installed 8 patches across 2 TALY endpoints. The deployment success rate was 25.0% (2 succeeded / 5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TALY's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 Patch Management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20:00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WIN-3V0EKA0U8E8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(3)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TALY-HQ-WINEDGE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 Inc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7z2600-x64.exe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Splashtop_Streamer_Win_INSTALLER_v3.8.2.0.exe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Splashtop_Business_Win_INSTALLER_v3.8.2.0.exe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5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WIN-3V0EKA0U8E8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Splashtop_Streamer_Win_INSTALLER_v3.8.2.0.exe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 03:05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TALY-HQ-WINEDGE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04:31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TALY-HQ-WINEDGE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04:31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WIN-3V0EKA0U8E8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04:22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WIN-3V0EKA0U8E8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04:22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'TALY'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