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443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automated patch deployment installed 467 patches across 49 VAF endpoints. The deployment success rate was 94.9% (443 succeeded / 2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53 unique patches installed this month, ranked by number of endpoints that received the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nitro_pro14_x64_pro_14.43.5.0.msi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nitro_pro14_x64_pro_14.43.6.0.msi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08:28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08:27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'VAF'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