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B2 Insurance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Sophos Central — Monthly Activity Report</w:t>
        <w:br/>
        <w:t>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April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Technijian, Inc.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April 2026, Technijian monitored 1 Sophos XGS firewall(s) for B2 Insurance via Sophos Central. 1 of 1 firewall(s) were connected at month end. A total of 2 alerts were recorded: 1 high-severity and 1 low-severity. Data was captured across 2 pull(s) between 2026-04-29 and 2026-04-30. 1 firmware update(s) completed successfully during this period. 1 disconnect event(s). (1 disconnect(s) may still be open.)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Firewalls Managed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High Alerts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Low Alerts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FW Updates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Inventory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Hostname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Firmware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WAN IP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Serial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B2I-HQ-FW-01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SFV2C4_VM01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22.0.0.411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98.154.36.202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V01001VJF9HFV1F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Connected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Alert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Alert 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Lost Connection to Sophos Central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67D4B"/>
                <w:sz w:val="19"/>
              </w:rPr>
              <w:t>High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Firmware Update Completed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Connectivity Events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 xml:space="preserve">The firewall experienced 1 Sophos Central disconnect event(s) and 0 gateway event(s) this month. 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1 disconnect event(s). (1 disconnect(s) may still be open.)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Event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23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Raised At</w:t>
            </w:r>
          </w:p>
        </w:tc>
        <w:tc>
          <w:tcPr>
            <w:tcW w:type="dxa" w:w="223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Device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Lost Connection to Sophos Central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67D4B"/>
                <w:sz w:val="19"/>
              </w:rPr>
              <w:t>High</w:t>
            </w:r>
          </w:p>
        </w:tc>
        <w:tc>
          <w:tcPr>
            <w:tcW w:type="dxa" w:w="22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2026-02-21 10:28</w:t>
            </w:r>
          </w:p>
        </w:tc>
        <w:tc>
          <w:tcPr>
            <w:tcW w:type="dxa" w:w="22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V01001VJF9HFV1F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Firmware Updates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Device</w:t>
            </w:r>
          </w:p>
        </w:tc>
        <w:tc>
          <w:tcPr>
            <w:tcW w:type="dxa" w:w="41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Event</w:t>
            </w:r>
          </w:p>
        </w:tc>
        <w:tc>
          <w:tcPr>
            <w:tcW w:type="dxa" w:w="25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Raised At</w:t>
            </w:r>
          </w:p>
        </w:tc>
      </w:tr>
      <w:tr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V01001VJF9HFV1F</w:t>
            </w:r>
          </w:p>
        </w:tc>
        <w:tc>
          <w:tcPr>
            <w:tcW w:type="dxa" w:w="41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Firmware Update Completed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2026-02-21 10:28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No critical issues identified this month. Continue regular monitoring via Sophos Central.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was automatically generated by Technijian's Sophos Central monitoring pipeline on 2026-04-30. Data is sourced from the Sophos Central Partner API. Firewall IPS/IDS signature-level events require syslog forwarding to the Technijian DC collector and are not included in this report. For questions, contact Technijian support at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