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880F" w14:textId="77777777" w:rsidR="00161B4C" w:rsidRDefault="00161B4C"/>
    <w:p w14:paraId="57D895AB" w14:textId="77777777" w:rsidR="00161B4C" w:rsidRDefault="00161B4C"/>
    <w:p w14:paraId="2AF2A274" w14:textId="77777777" w:rsidR="00161B4C" w:rsidRDefault="00161B4C"/>
    <w:p w14:paraId="394F141B" w14:textId="77777777" w:rsidR="00161B4C" w:rsidRDefault="00161B4C"/>
    <w:p w14:paraId="29C33317" w14:textId="77777777" w:rsidR="00161B4C" w:rsidRDefault="00161B4C"/>
    <w:p w14:paraId="408BC6AF" w14:textId="77777777" w:rsidR="00161B4C" w:rsidRDefault="00161B4C"/>
    <w:p w14:paraId="4D51EC6F" w14:textId="77777777" w:rsidR="00161B4C" w:rsidRDefault="00000000">
      <w:pPr>
        <w:jc w:val="center"/>
      </w:pPr>
      <w:r>
        <w:rPr>
          <w:b/>
          <w:color w:val="1F4E79"/>
          <w:sz w:val="52"/>
        </w:rPr>
        <w:t>VAF (Via Auto Finance)</w:t>
      </w:r>
    </w:p>
    <w:p w14:paraId="5AE83564" w14:textId="77777777" w:rsidR="00161B4C" w:rsidRDefault="00000000">
      <w:pPr>
        <w:jc w:val="center"/>
      </w:pPr>
      <w:r>
        <w:rPr>
          <w:color w:val="2E75B6"/>
          <w:sz w:val="40"/>
        </w:rPr>
        <w:t>2026 Q1 IT Support Review</w:t>
      </w:r>
    </w:p>
    <w:p w14:paraId="195519B8" w14:textId="77777777" w:rsidR="00161B4C" w:rsidRDefault="00000000">
      <w:pPr>
        <w:jc w:val="center"/>
      </w:pPr>
      <w:r>
        <w:rPr>
          <w:color w:val="2E75B6"/>
          <w:sz w:val="40"/>
        </w:rPr>
        <w:t>(January – March 2026)</w:t>
      </w:r>
    </w:p>
    <w:p w14:paraId="70C859E5" w14:textId="77777777" w:rsidR="00161B4C" w:rsidRDefault="00161B4C"/>
    <w:p w14:paraId="512D8CEB" w14:textId="77777777" w:rsidR="00161B4C" w:rsidRDefault="00000000">
      <w:pPr>
        <w:jc w:val="center"/>
      </w:pPr>
      <w:r>
        <w:rPr>
          <w:color w:val="666666"/>
          <w:sz w:val="24"/>
        </w:rPr>
        <w:t>Prepared by Technijian Inc.  —  March 2026</w:t>
      </w:r>
    </w:p>
    <w:p w14:paraId="5B83EE68" w14:textId="77777777" w:rsidR="00161B4C" w:rsidRDefault="00161B4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161B4C" w14:paraId="274A078F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6F5E0038" w14:textId="77777777" w:rsidR="00161B4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Q1 2026 At a Glance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043B4887" w14:textId="77777777" w:rsidR="00161B4C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Q1 2026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715A10F9" w14:textId="77777777" w:rsidR="00161B4C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2025 Quarterly Avg</w:t>
            </w:r>
          </w:p>
        </w:tc>
      </w:tr>
      <w:tr w:rsidR="00161B4C" w14:paraId="1C23230F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E10D064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Unique Tickets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6176531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124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A91F2FA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116</w:t>
            </w:r>
          </w:p>
        </w:tc>
      </w:tr>
      <w:tr w:rsidR="00161B4C" w14:paraId="1F683070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B04BFCF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Total Hours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03F1501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89.4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F15B908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83.5</w:t>
            </w:r>
          </w:p>
        </w:tc>
      </w:tr>
      <w:tr w:rsidR="00161B4C" w14:paraId="3B293E23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B170BEE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US Overnight (NH)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E31A219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59.7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1245DA5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58.6</w:t>
            </w:r>
          </w:p>
        </w:tc>
      </w:tr>
      <w:tr w:rsidR="00161B4C" w14:paraId="37757010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8418B39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US Daytime (AH)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586E0A0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29.7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2642893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24.4</w:t>
            </w:r>
          </w:p>
        </w:tc>
      </w:tr>
      <w:tr w:rsidR="00161B4C" w14:paraId="1673BAF9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F58D56E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Technicians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E00989A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14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7EB3C42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18</w:t>
            </w:r>
          </w:p>
        </w:tc>
      </w:tr>
      <w:tr w:rsidR="00161B4C" w14:paraId="2B34DB55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0D893D5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Proactive %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FAC471E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60.5%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F3123BD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66.7%</w:t>
            </w:r>
          </w:p>
        </w:tc>
      </w:tr>
      <w:tr w:rsidR="00161B4C" w14:paraId="0B8ED6FB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5CF2545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Weekend Entries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6D5964B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19.1%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AF38700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15.3%</w:t>
            </w:r>
          </w:p>
        </w:tc>
      </w:tr>
    </w:tbl>
    <w:p w14:paraId="01DA15B5" w14:textId="77777777" w:rsidR="00161B4C" w:rsidRDefault="00000000">
      <w:r>
        <w:br w:type="page"/>
      </w:r>
    </w:p>
    <w:p w14:paraId="267F6EE9" w14:textId="77777777" w:rsidR="00161B4C" w:rsidRDefault="00000000">
      <w:pPr>
        <w:pStyle w:val="Heading1"/>
        <w:spacing w:before="240" w:after="120"/>
      </w:pPr>
      <w:r>
        <w:rPr>
          <w:color w:val="1F4E79"/>
          <w:sz w:val="32"/>
        </w:rPr>
        <w:lastRenderedPageBreak/>
        <w:t>Section 1: Q1 Overview</w:t>
      </w:r>
    </w:p>
    <w:p w14:paraId="01CEB64B" w14:textId="77777777" w:rsidR="00161B4C" w:rsidRDefault="00000000">
      <w:pPr>
        <w:spacing w:after="80"/>
      </w:pPr>
      <w:r>
        <w:t>Q1 2026 tracked slightly above 2025 quarterly averages: 124 tickets (vs 116 avg) and 89.4 hours (vs 83.5 avg). The support model remains almost entirely offshore — only 0.2 hours of US Tech Support were logged, compared to 27 hours for all of 2025.</w:t>
      </w:r>
    </w:p>
    <w:p w14:paraId="723416F6" w14:textId="77777777" w:rsidR="00161B4C" w:rsidRDefault="00000000">
      <w:pPr>
        <w:pStyle w:val="Heading2"/>
        <w:spacing w:after="80"/>
      </w:pPr>
      <w:r>
        <w:rPr>
          <w:color w:val="1F4E79"/>
        </w:rPr>
        <w:t>1.1 Monthly Consistency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8"/>
        <w:gridCol w:w="1738"/>
        <w:gridCol w:w="1738"/>
        <w:gridCol w:w="1738"/>
        <w:gridCol w:w="1738"/>
        <w:gridCol w:w="1738"/>
      </w:tblGrid>
      <w:tr w:rsidR="00161B4C" w14:paraId="16E4509B" w14:textId="77777777">
        <w:trPr>
          <w:jc w:val="center"/>
        </w:trPr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5361D2A8" w14:textId="77777777" w:rsidR="00161B4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Month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6ADB482D" w14:textId="77777777" w:rsidR="00161B4C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Tickets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796CDBAF" w14:textId="77777777" w:rsidR="00161B4C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NH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6034B3CC" w14:textId="77777777" w:rsidR="00161B4C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AH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60E27040" w14:textId="77777777" w:rsidR="00161B4C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69F92A9A" w14:textId="77777777" w:rsidR="00161B4C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Hrs/Tkt</w:t>
            </w:r>
          </w:p>
        </w:tc>
      </w:tr>
      <w:tr w:rsidR="00161B4C" w14:paraId="2972385D" w14:textId="77777777">
        <w:trPr>
          <w:jc w:val="center"/>
        </w:trPr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FF50B0C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2026-01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6B5A2CE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47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1336B57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28.4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CA9AC6B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13.1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448471D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41.4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3DCD207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0.88</w:t>
            </w:r>
          </w:p>
        </w:tc>
      </w:tr>
      <w:tr w:rsidR="00161B4C" w14:paraId="1CB773C1" w14:textId="77777777">
        <w:trPr>
          <w:jc w:val="center"/>
        </w:trPr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DE91377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2026-02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19C813E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45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C16E62A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21.8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588AD67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15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7712194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36.8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A2230D0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0.82</w:t>
            </w:r>
          </w:p>
        </w:tc>
      </w:tr>
      <w:tr w:rsidR="00161B4C" w14:paraId="17F75BF5" w14:textId="77777777">
        <w:trPr>
          <w:jc w:val="center"/>
        </w:trPr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4E084EF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2026-03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458AC26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32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8D11A28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9.6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8E516D2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1.6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7A94928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11.2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4687FAF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0.35</w:t>
            </w:r>
          </w:p>
        </w:tc>
      </w:tr>
    </w:tbl>
    <w:p w14:paraId="078F7164" w14:textId="77777777" w:rsidR="00161B4C" w:rsidRDefault="00000000">
      <w:pPr>
        <w:spacing w:after="80"/>
      </w:pPr>
      <w:r>
        <w:t>Volume was remarkably consistent across all three months (~41 tickets each). AH (US Daytime) hours trended slightly upward month-over-month.</w:t>
      </w:r>
    </w:p>
    <w:p w14:paraId="24FDC353" w14:textId="77777777" w:rsidR="00161B4C" w:rsidRDefault="00000000">
      <w:r>
        <w:br w:type="page"/>
      </w:r>
    </w:p>
    <w:p w14:paraId="363B1142" w14:textId="77777777" w:rsidR="00161B4C" w:rsidRDefault="00000000">
      <w:pPr>
        <w:pStyle w:val="Heading1"/>
        <w:spacing w:before="240" w:after="120"/>
      </w:pPr>
      <w:r>
        <w:rPr>
          <w:color w:val="1F4E79"/>
          <w:sz w:val="32"/>
        </w:rPr>
        <w:lastRenderedPageBreak/>
        <w:t>Section 2: Ticket Categorization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161B4C" w14:paraId="175AE07D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1311DD1B" w14:textId="77777777" w:rsidR="00161B4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2F5C1D44" w14:textId="77777777" w:rsidR="00161B4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7BDB85FA" w14:textId="77777777" w:rsidR="00161B4C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Tickets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2FAFC494" w14:textId="77777777" w:rsidR="00161B4C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Hours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051525E1" w14:textId="77777777" w:rsidR="00161B4C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Avg Hrs</w:t>
            </w:r>
          </w:p>
        </w:tc>
      </w:tr>
      <w:tr w:rsidR="00161B4C" w14:paraId="6AD1026B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462D449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Patch Management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E76A2D4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Proactive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8515C3C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33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44C2CA3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24.9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9591D96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0.75</w:t>
            </w:r>
          </w:p>
        </w:tc>
      </w:tr>
      <w:tr w:rsidR="00161B4C" w14:paraId="0D56596E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F56B7AF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Server Management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CD1954E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F59BE5B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25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0E88DFC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26.6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49BF017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1.07</w:t>
            </w:r>
          </w:p>
        </w:tc>
      </w:tr>
      <w:tr w:rsidR="00161B4C" w14:paraId="068B8177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4B197D8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Backup &amp; DR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C1B0CDD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Proactive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4C95A7E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22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BA1764F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6.4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C4462B5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0.29</w:t>
            </w:r>
          </w:p>
        </w:tc>
      </w:tr>
      <w:tr w:rsidR="00161B4C" w14:paraId="2BBA4CB6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0F25F30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Monitoring &amp; Alerts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D3A8DAD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Proactive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A5A0C80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B9E5E7E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8.9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59BF95D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0.99</w:t>
            </w:r>
          </w:p>
        </w:tc>
      </w:tr>
      <w:tr w:rsidR="00161B4C" w14:paraId="326A2A14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51DB97C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Security &amp; Endpoint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0619BF3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Proactive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BA85AD9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4B1F8B2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4.6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A9E9FEC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0.58</w:t>
            </w:r>
          </w:p>
        </w:tc>
      </w:tr>
      <w:tr w:rsidR="00161B4C" w14:paraId="1FED1570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DDD1928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Email &amp; M365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61AEFD9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27002EB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E2CB5DB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3.3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4496D25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0.54</w:t>
            </w:r>
          </w:p>
        </w:tc>
      </w:tr>
      <w:tr w:rsidR="00161B4C" w14:paraId="64064D01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55C19DD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Phone / VoIP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9592B9F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CEB41AA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842D480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3.9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6DEFFC0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0.65</w:t>
            </w:r>
          </w:p>
        </w:tc>
      </w:tr>
      <w:tr w:rsidR="00161B4C" w14:paraId="46547E2A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0C4FAB3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Firewall &amp; Network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FD28EF9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BC3E084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488FDBF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2.4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67B6168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0.39</w:t>
            </w:r>
          </w:p>
        </w:tc>
      </w:tr>
      <w:tr w:rsidR="00161B4C" w14:paraId="22B2B403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278F19E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General IT Support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4DA0480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AEB94FE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ABF9CBA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3.3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3EC7E37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0.65</w:t>
            </w:r>
          </w:p>
        </w:tc>
      </w:tr>
      <w:tr w:rsidR="00161B4C" w14:paraId="32647B91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CB09B20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RMM &amp; Agent Management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E3BF1C4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Proactive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CB6CF8F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C45753E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4.4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FAFB2A1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1.48</w:t>
            </w:r>
          </w:p>
        </w:tc>
      </w:tr>
      <w:tr w:rsidR="00161B4C" w14:paraId="20B7006D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3E5428A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Workstation &amp; Hardware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D36924F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197A2EF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1529A8B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0.8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8FF99AB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0.75</w:t>
            </w:r>
          </w:p>
        </w:tc>
      </w:tr>
      <w:tr w:rsidR="00161B4C" w14:paraId="21EFC04E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27981E21" w14:textId="77777777" w:rsidR="00161B4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11C8AB3D" w14:textId="77777777" w:rsidR="00161B4C" w:rsidRDefault="00161B4C">
            <w:pPr>
              <w:spacing w:before="20" w:after="20"/>
            </w:pP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5A5DEF11" w14:textId="77777777" w:rsidR="00161B4C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124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60A949F2" w14:textId="77777777" w:rsidR="00161B4C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89.4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5986C2E5" w14:textId="77777777" w:rsidR="00161B4C" w:rsidRDefault="00161B4C">
            <w:pPr>
              <w:spacing w:before="20" w:after="20"/>
              <w:jc w:val="right"/>
            </w:pPr>
          </w:p>
        </w:tc>
      </w:tr>
    </w:tbl>
    <w:p w14:paraId="05B14682" w14:textId="77777777" w:rsidR="00161B4C" w:rsidRDefault="00000000">
      <w:pPr>
        <w:spacing w:before="160" w:after="80"/>
      </w:pPr>
      <w:r>
        <w:rPr>
          <w:b/>
          <w:color w:val="1F4E79"/>
          <w:sz w:val="22"/>
        </w:rPr>
        <w:t>Key Observations</w:t>
      </w:r>
    </w:p>
    <w:p w14:paraId="7CEA985A" w14:textId="77777777" w:rsidR="00161B4C" w:rsidRDefault="00000000">
      <w:pPr>
        <w:pStyle w:val="ListBullet"/>
        <w:spacing w:after="40"/>
      </w:pPr>
      <w:r>
        <w:rPr>
          <w:b/>
        </w:rPr>
        <w:t>Server Management surge:</w:t>
      </w:r>
      <w:r>
        <w:t xml:space="preserve"> 25 tickets in Q1 vs 48 for all of 2025, putting it on pace to double. Average hours/ticket also increased (1.07 vs 0.82). This warrants monitoring for recurring server issues or infrastructure changes.</w:t>
      </w:r>
    </w:p>
    <w:p w14:paraId="4EE3BE90" w14:textId="77777777" w:rsidR="00161B4C" w:rsidRDefault="00000000">
      <w:pPr>
        <w:pStyle w:val="ListBullet"/>
        <w:spacing w:after="40"/>
      </w:pPr>
      <w:r>
        <w:rPr>
          <w:b/>
        </w:rPr>
        <w:t>Patch Management:</w:t>
      </w:r>
      <w:r>
        <w:t xml:space="preserve"> Still the #1 category (33 tickets) with higher avg hours (0.75 vs 0.52 in 2025). Patches may be requiring more remediation effort.</w:t>
      </w:r>
    </w:p>
    <w:p w14:paraId="12127C8C" w14:textId="77777777" w:rsidR="00161B4C" w:rsidRDefault="00000000">
      <w:pPr>
        <w:pStyle w:val="ListBullet"/>
        <w:spacing w:after="40"/>
      </w:pPr>
      <w:r>
        <w:rPr>
          <w:b/>
        </w:rPr>
        <w:t>Backup &amp; DR efficiency:</w:t>
      </w:r>
      <w:r>
        <w:t xml:space="preserve"> 22 tickets but only 6.4 hours (0.29 hrs/ticket) — highly efficient automated or scripted backup checks.</w:t>
      </w:r>
    </w:p>
    <w:p w14:paraId="6A40BF5A" w14:textId="77777777" w:rsidR="00161B4C" w:rsidRDefault="00000000">
      <w:pPr>
        <w:pStyle w:val="ListBullet"/>
        <w:spacing w:after="40"/>
      </w:pPr>
      <w:r>
        <w:rPr>
          <w:b/>
        </w:rPr>
        <w:t>Proactive ratio dipped:</w:t>
      </w:r>
      <w:r>
        <w:t xml:space="preserve"> Proactive work is 60.5% vs 66.7% in 2025. The shift toward server management (reactive) is pulling the ratio down.</w:t>
      </w:r>
    </w:p>
    <w:p w14:paraId="50F9DE40" w14:textId="77777777" w:rsidR="00161B4C" w:rsidRDefault="00000000">
      <w:r>
        <w:br w:type="page"/>
      </w:r>
    </w:p>
    <w:p w14:paraId="1CD00F13" w14:textId="77777777" w:rsidR="00161B4C" w:rsidRDefault="00000000">
      <w:pPr>
        <w:pStyle w:val="Heading1"/>
        <w:spacing w:before="240" w:after="120"/>
      </w:pPr>
      <w:r>
        <w:rPr>
          <w:color w:val="1F4E79"/>
          <w:sz w:val="32"/>
        </w:rPr>
        <w:lastRenderedPageBreak/>
        <w:t>Section 3: Staffing &amp; Coverage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161B4C" w14:paraId="33572181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74DF0CDD" w14:textId="77777777" w:rsidR="00161B4C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Technician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2BFD66A2" w14:textId="77777777" w:rsidR="00161B4C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Q1 Hours</w:t>
            </w:r>
          </w:p>
        </w:tc>
      </w:tr>
      <w:tr w:rsidR="00161B4C" w14:paraId="76C7495E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0AD24BC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Ajay Bhardwaj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D671616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23</w:t>
            </w:r>
          </w:p>
        </w:tc>
      </w:tr>
      <w:tr w:rsidR="00161B4C" w14:paraId="34FA2C38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6569342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Gurdeep Kumar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25C2B69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21</w:t>
            </w:r>
          </w:p>
        </w:tc>
      </w:tr>
      <w:tr w:rsidR="00161B4C" w14:paraId="52487CCC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C7F2859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Aditya Saraf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53BCD87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13.2</w:t>
            </w:r>
          </w:p>
        </w:tc>
      </w:tr>
      <w:tr w:rsidR="00161B4C" w14:paraId="39BF22C9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1E88643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Satish Sharma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0737E40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5.7</w:t>
            </w:r>
          </w:p>
        </w:tc>
      </w:tr>
      <w:tr w:rsidR="00161B4C" w14:paraId="581F6040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4A64212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Deepak Bhardwaj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941B090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5.2</w:t>
            </w:r>
          </w:p>
        </w:tc>
      </w:tr>
      <w:tr w:rsidR="00161B4C" w14:paraId="5AD6500A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6BC4C38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Surinder Kumar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0C4D96F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4.1</w:t>
            </w:r>
          </w:p>
        </w:tc>
      </w:tr>
      <w:tr w:rsidR="00161B4C" w14:paraId="37EAEE88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AC96BDE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Parveen Biswal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C3C147D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</w:t>
            </w:r>
          </w:p>
        </w:tc>
      </w:tr>
      <w:tr w:rsidR="00161B4C" w14:paraId="1FE67370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ACD9931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Suresh Kumar Sharma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C7AD912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3.9</w:t>
            </w:r>
          </w:p>
        </w:tc>
      </w:tr>
      <w:tr w:rsidR="00161B4C" w14:paraId="5B8B6B5C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6E758BE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Gautam Chamoli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4444EAF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2.9</w:t>
            </w:r>
          </w:p>
        </w:tc>
      </w:tr>
      <w:tr w:rsidR="00161B4C" w14:paraId="3A5F3FF1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EA295D2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Sanjeev Kumar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E5A5443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2.6</w:t>
            </w:r>
          </w:p>
        </w:tc>
      </w:tr>
      <w:tr w:rsidR="00161B4C" w14:paraId="1E43F79E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324E3D4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Rahul Uniyal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9452FB4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2.3</w:t>
            </w:r>
          </w:p>
        </w:tc>
      </w:tr>
      <w:tr w:rsidR="00161B4C" w14:paraId="7D2881CA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07F191A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Rajat Kumar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6F2D6D6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0.7</w:t>
            </w:r>
          </w:p>
        </w:tc>
      </w:tr>
      <w:tr w:rsidR="00161B4C" w14:paraId="76FC77B5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6082F7A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Yogesh Kumar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3120FFE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0.5</w:t>
            </w:r>
          </w:p>
        </w:tc>
      </w:tr>
      <w:tr w:rsidR="00161B4C" w14:paraId="7F96CD04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E89654C" w14:textId="77777777" w:rsidR="00161B4C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Rishad Mohamed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7FFE8E8" w14:textId="77777777" w:rsidR="00161B4C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0.2</w:t>
            </w:r>
          </w:p>
        </w:tc>
      </w:tr>
    </w:tbl>
    <w:p w14:paraId="57441042" w14:textId="77777777" w:rsidR="00161B4C" w:rsidRDefault="00000000">
      <w:pPr>
        <w:spacing w:after="80"/>
      </w:pPr>
      <w:r>
        <w:t>The top two resources — Ajay Bhardwaj (23.0 hrs) and Gurdeep Kumar (21.0 hrs) — account for 49.3% of Q1 hours, consistent with 2025 patterns. Aditya Saraf (13.2 hrs) is a new addition to the team not present in 2025 top contributors.</w:t>
      </w:r>
    </w:p>
    <w:p w14:paraId="69308CEA" w14:textId="77777777" w:rsidR="00161B4C" w:rsidRDefault="00000000">
      <w:pPr>
        <w:spacing w:after="80"/>
      </w:pPr>
      <w:r>
        <w:t>Notable: US Tech Support usage dropped to near-zero (0.2 hrs in Q1 vs 27 hrs in 2025). This represents a shift to nearly 100% offshore delivery, potentially reducing costs but worth monitoring for escalation gaps.</w:t>
      </w:r>
    </w:p>
    <w:p w14:paraId="069ADE27" w14:textId="77777777" w:rsidR="00161B4C" w:rsidRDefault="00000000">
      <w:r>
        <w:br w:type="page"/>
      </w:r>
    </w:p>
    <w:p w14:paraId="7E493C48" w14:textId="77777777" w:rsidR="00161B4C" w:rsidRDefault="00000000">
      <w:pPr>
        <w:pStyle w:val="Heading1"/>
        <w:spacing w:before="240" w:after="120"/>
      </w:pPr>
      <w:r>
        <w:rPr>
          <w:color w:val="1F4E79"/>
          <w:sz w:val="32"/>
        </w:rPr>
        <w:lastRenderedPageBreak/>
        <w:t>Section 4: Recommendations &amp; Q2 Outlook</w:t>
      </w:r>
    </w:p>
    <w:p w14:paraId="5A9A863F" w14:textId="77777777" w:rsidR="00161B4C" w:rsidRDefault="00000000">
      <w:pPr>
        <w:pStyle w:val="ListBullet"/>
        <w:spacing w:after="40"/>
      </w:pPr>
      <w:r>
        <w:rPr>
          <w:b/>
        </w:rPr>
        <w:t>Investigate server management spike:</w:t>
      </w:r>
      <w:r>
        <w:t xml:space="preserve"> The server management surge should be investigated. Identify recurring issues (disk alerts, performance, VM maintenance) and address root causes.</w:t>
      </w:r>
    </w:p>
    <w:p w14:paraId="751D14E5" w14:textId="77777777" w:rsidR="00161B4C" w:rsidRDefault="00000000">
      <w:pPr>
        <w:pStyle w:val="ListBullet"/>
        <w:spacing w:after="40"/>
      </w:pPr>
      <w:r>
        <w:rPr>
          <w:b/>
        </w:rPr>
        <w:t>Monitor escalation paths:</w:t>
      </w:r>
      <w:r>
        <w:t xml:space="preserve"> With near-zero US Tech Support, ensure escalation paths remain clear for issues requiring US-based expertise.</w:t>
      </w:r>
    </w:p>
    <w:p w14:paraId="5966AFF3" w14:textId="77777777" w:rsidR="00161B4C" w:rsidRDefault="00000000">
      <w:pPr>
        <w:pStyle w:val="ListBullet"/>
        <w:spacing w:after="40"/>
      </w:pPr>
      <w:r>
        <w:rPr>
          <w:b/>
        </w:rPr>
        <w:t>Q2 labor review:</w:t>
      </w:r>
      <w:r>
        <w:t xml:space="preserve"> Based on Q1 run rate, VAF is tracking toward ~496 tickets and ~358 hours for 2026, both above 2025 levels. If server management continues at Q1 pace, consider adjusting the labor allotment at the Q2 cycle.</w:t>
      </w:r>
    </w:p>
    <w:sectPr w:rsidR="00161B4C" w:rsidSect="00034616">
      <w:headerReference w:type="default" r:id="rId8"/>
      <w:footerReference w:type="default" r:id="rId9"/>
      <w:pgSz w:w="12240" w:h="15840"/>
      <w:pgMar w:top="1440" w:right="907" w:bottom="144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0A447" w14:textId="77777777" w:rsidR="00FD0A1E" w:rsidRDefault="00FD0A1E">
      <w:pPr>
        <w:spacing w:after="0" w:line="240" w:lineRule="auto"/>
      </w:pPr>
      <w:r>
        <w:separator/>
      </w:r>
    </w:p>
  </w:endnote>
  <w:endnote w:type="continuationSeparator" w:id="0">
    <w:p w14:paraId="1E7DE82F" w14:textId="77777777" w:rsidR="00FD0A1E" w:rsidRDefault="00FD0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1C456" w14:textId="77777777" w:rsidR="00161B4C" w:rsidRDefault="00000000">
    <w:pPr>
      <w:pStyle w:val="Footer"/>
      <w:jc w:val="center"/>
    </w:pPr>
    <w:r>
      <w:rPr>
        <w:color w:val="666666"/>
        <w:sz w:val="16"/>
      </w:rPr>
      <w:t>Technijian Inc. —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22BAA" w14:textId="77777777" w:rsidR="00FD0A1E" w:rsidRDefault="00FD0A1E">
      <w:pPr>
        <w:spacing w:after="0" w:line="240" w:lineRule="auto"/>
      </w:pPr>
      <w:r>
        <w:separator/>
      </w:r>
    </w:p>
  </w:footnote>
  <w:footnote w:type="continuationSeparator" w:id="0">
    <w:p w14:paraId="2F9E927E" w14:textId="77777777" w:rsidR="00FD0A1E" w:rsidRDefault="00FD0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B3852" w14:textId="77777777" w:rsidR="00161B4C" w:rsidRDefault="00000000">
    <w:pPr>
      <w:pStyle w:val="Header"/>
      <w:jc w:val="center"/>
    </w:pPr>
    <w:r>
      <w:rPr>
        <w:color w:val="666666"/>
        <w:sz w:val="16"/>
      </w:rPr>
      <w:t>VAF (Via Auto Finance) — 2026 Q1 IT Support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234826">
    <w:abstractNumId w:val="8"/>
  </w:num>
  <w:num w:numId="2" w16cid:durableId="403377138">
    <w:abstractNumId w:val="6"/>
  </w:num>
  <w:num w:numId="3" w16cid:durableId="1025639051">
    <w:abstractNumId w:val="5"/>
  </w:num>
  <w:num w:numId="4" w16cid:durableId="1557662122">
    <w:abstractNumId w:val="4"/>
  </w:num>
  <w:num w:numId="5" w16cid:durableId="837765998">
    <w:abstractNumId w:val="7"/>
  </w:num>
  <w:num w:numId="6" w16cid:durableId="1197039870">
    <w:abstractNumId w:val="3"/>
  </w:num>
  <w:num w:numId="7" w16cid:durableId="1418937047">
    <w:abstractNumId w:val="2"/>
  </w:num>
  <w:num w:numId="8" w16cid:durableId="1358967510">
    <w:abstractNumId w:val="1"/>
  </w:num>
  <w:num w:numId="9" w16cid:durableId="641422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0CD"/>
    <w:rsid w:val="0015074B"/>
    <w:rsid w:val="00161B4C"/>
    <w:rsid w:val="0029639D"/>
    <w:rsid w:val="00326F90"/>
    <w:rsid w:val="00AA1D8D"/>
    <w:rsid w:val="00B47730"/>
    <w:rsid w:val="00CB0664"/>
    <w:rsid w:val="00E56D3C"/>
    <w:rsid w:val="00FC693F"/>
    <w:rsid w:val="00FD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B8E81"/>
  <w14:defaultImageDpi w14:val="300"/>
  <w15:docId w15:val="{639CF96B-4514-4AEE-A915-084F85F5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Jain</cp:lastModifiedBy>
  <cp:revision>3</cp:revision>
  <dcterms:created xsi:type="dcterms:W3CDTF">2013-12-23T23:15:00Z</dcterms:created>
  <dcterms:modified xsi:type="dcterms:W3CDTF">2026-03-19T19:12:00Z</dcterms:modified>
  <cp:category/>
</cp:coreProperties>
</file>