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ANI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ANI and flagged entries whose hours claimed fell outside the expected range for the work described. 7 entries totalling 12.67 hours (32.5%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12.7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32.5%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24.75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11.75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47.5%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G. Kumar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14.26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6.5%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2.25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ANI-HQ-OPSPRB-01, ANI-HQ…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VMANIDC02, VMANIFS-02, VM…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ANI-HQ-SQL-01, ANI-HQ-VB…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VMANIDC02, VMANIFS-01, V…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1.75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ANI-HQ-VBR-02, VMANIFS-0…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1.75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ANI-HQ-VBR-02, ANI-HQ-VO…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G. Kumar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0.92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 Alert - Trouble - ANI-HQ-VONE: (10.5.5.89) - Disk Utilization i…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