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CCC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CCC and flagged entries whose hours claimed fell outside the expected range for the work described. 0 entries totalling 0.00 hours (0.0%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0.0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0.0%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