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HHOC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HHOC and flagged entries whose hours claimed fell outside the expected range for the work described. 4 entries totalling 8.00 hours (45.7%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8.0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45.7%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45.7%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3.0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CalAIM: Housing Templates Forms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CalAIM: Housing Templates Forms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CalAIM: Housing Templates Forms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CalAIM: Housing Templates Forms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