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VAF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VAF and flagged entries whose hours claimed fell outside the expected range for the work described. 13 entries totalling 23.29 hours (15.1%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23.3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15.1%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52.96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9.25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17.5%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37.5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6.71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17.9%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Kumar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25.92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3.83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14.8%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D. Bhardwaj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7.71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32.4%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30.64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3.3%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2.5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Worked on the failed patches on VAF-HQ-LT-18, VAF-HQ-LT-22, VAF-HQ-LT-…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2026-03-11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VAF-DC-3CX-01, VAF-DC-AD-…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2026-03-12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VAF-DC-OPSPRB, VAF-DC-SFT…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Kumar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Patches-VAF-DC-3CX-01, VAF-DC-TS-0…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pending for updates and  reboot after APD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Upgrade VMWare tools - VAF-DC-3CX-01, VAF-DC-AD-01, VAF-DC-FS-01, VAF-…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1.75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VAF-DC-FS-01, VAF-DC-FS-…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1.75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VAF-DC-3CX-01, VAF-DC-AD…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1.63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CrowdStrike Sensor Updated with Version 7.36.20805.0: VAF-DC-SQL-01, V…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Kumar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1.58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VAF-HQ-SUR-13,VAF-HQ-MCX-01,VAF-DC-TS-01,VAF-DC-OPSPRB, &amp; VAF-HQ-LT-35…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1.25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Myremote version upgrade to Latest Version - 26.1.22.9573.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2026-04-09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1.08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Screenconnect Latest version  (V 26.1.25.9592)  updated on machine VAF…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2026-04-17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Alert - Trouble - VAF-DC-TSVDI-GI: (10.100.103.65) - Disk Utili…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