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R. Jain</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33 time entries totalling 64.92 hours in 2026. Of these, 4 entries (14.00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33</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65</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14.0</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Duplicate same-ticket/same-day entries</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14.00</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Uncategorized</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14.00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2026-01-10</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4.0</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CTO work for ORX</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 entries same ticket/day totalling 7.00h</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2026-01-12</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4.0</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CTO work for ORX</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 entries same ticket/day totalling 7.00h</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2026-01-10</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3.0</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CTO work for ORX</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 entries same ticket/day totalling 7.00h</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2026-01-12</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3.0</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CTO work for ORX</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 entries same ticket/day totalling 7.00h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creating multiple entries on the same ticket on the same day. </w:t>
      </w:r>
    </w:p>
    <w:p>
      <w:pPr>
        <w:spacing w:after="160"/>
      </w:pPr>
      <w:r>
        <w:rPr>
          <w:rFonts w:ascii="Open Sans" w:hAnsi="Open Sans"/>
          <w:b w:val="0"/>
          <w:i w:val="0"/>
          <w:color w:val="59595B"/>
          <w:sz w:val="22"/>
        </w:rPr>
        <w:t>If you spent 4 hours on a single ticket in three separate blocks, consolidate them into one entry with a clear note covering the full scope of work. Multiple entries on the same ticket look like duplicate billing to a client reviewing the invoice.</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R. Jain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