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377440" cy="4953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377440" cy="495300"/>
                    </a:xfrm>
                    <a:prstGeom prst="rect"/>
                  </pic:spPr>
                </pic:pic>
              </a:graphicData>
            </a:graphic>
          </wp:inline>
        </w:drawing>
      </w:r>
    </w:p>
    <w:p/>
    <w:p/>
    <w:p>
      <w:pPr>
        <w:jc w:val="center"/>
      </w:pPr>
      <w:r>
        <w:rPr>
          <w:rFonts w:ascii="Open Sans" w:hAnsi="Open Sans"/>
          <w:b/>
          <w:i w:val="0"/>
          <w:color w:val="1A1A2E"/>
          <w:sz w:val="52"/>
        </w:rPr>
        <w:t>Personalized Tech Training</w:t>
      </w:r>
    </w:p>
    <w:p>
      <w:pPr>
        <w:jc w:val="center"/>
      </w:pPr>
      <w:r>
        <w:rPr>
          <w:rFonts w:ascii="Open Sans" w:hAnsi="Open Sans"/>
          <w:b/>
          <w:i w:val="0"/>
          <w:color w:val="006DB6"/>
          <w:sz w:val="44"/>
        </w:rPr>
        <w:t>R. Uniyal</w:t>
      </w:r>
    </w:p>
    <w:p>
      <w:pPr>
        <w:jc w:val="center"/>
      </w:pPr>
      <w:r>
        <w:rPr>
          <w:rFonts w:ascii="Open Sans" w:hAnsi="Open Sans"/>
          <w:b w:val="0"/>
          <w:i w:val="0"/>
          <w:color w:val="59595B"/>
          <w:sz w:val="24"/>
        </w:rPr>
        <w:t>2026 — Time Entry Quality Review</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jc w:val="center"/>
      </w:pPr>
      <w:r>
        <w:rPr>
          <w:rFonts w:ascii="Open Sans" w:hAnsi="Open Sans"/>
          <w:b/>
          <w:i w:val="0"/>
          <w:color w:val="59595B"/>
          <w:sz w:val="20"/>
        </w:rPr>
        <w:t>CONFIDENTIAL — INDIVIDUAL TRAINING DOCUMENT</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2026 Summary</w:t>
            </w:r>
          </w:p>
        </w:tc>
      </w:tr>
    </w:tbl>
    <w:p/>
    <w:p>
      <w:pPr>
        <w:spacing w:after="160"/>
      </w:pPr>
      <w:r>
        <w:rPr>
          <w:rFonts w:ascii="Open Sans" w:hAnsi="Open Sans"/>
          <w:b w:val="0"/>
          <w:i w:val="0"/>
          <w:color w:val="59595B"/>
          <w:sz w:val="22"/>
        </w:rPr>
        <w:t>Across all clients you logged 290 time entries totalling 193.22 hours in 2026. Of these, 1 entries (1.05 hours) were flagged as outside the reasonable range for the work described. The purpose of this document is to help you understand those patterns so future entries are cleaner.</w:t>
      </w:r>
    </w:p>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290</w:t>
            </w:r>
          </w:p>
          <w:p>
            <w:pPr>
              <w:spacing w:before="0" w:after="240"/>
              <w:jc w:val="center"/>
            </w:pPr>
            <w:r>
              <w:rPr>
                <w:rFonts w:ascii="Open Sans" w:hAnsi="Open Sans"/>
                <w:b w:val="0"/>
                <w:i w:val="0"/>
                <w:color w:val="59595B"/>
                <w:sz w:val="20"/>
              </w:rPr>
              <w:t>Your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193</w:t>
            </w:r>
          </w:p>
          <w:p>
            <w:pPr>
              <w:spacing w:before="0" w:after="240"/>
              <w:jc w:val="center"/>
            </w:pPr>
            <w:r>
              <w:rPr>
                <w:rFonts w:ascii="Open Sans" w:hAnsi="Open Sans"/>
                <w:b w:val="0"/>
                <w:i w:val="0"/>
                <w:color w:val="59595B"/>
                <w:sz w:val="20"/>
              </w:rPr>
              <w:t>Your Hours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Flagged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1.1</w:t>
            </w:r>
          </w:p>
          <w:p>
            <w:pPr>
              <w:spacing w:before="0" w:after="240"/>
              <w:jc w:val="center"/>
            </w:pPr>
            <w:r>
              <w:rPr>
                <w:rFonts w:ascii="Open Sans" w:hAnsi="Open Sans"/>
                <w:b w:val="0"/>
                <w:i w:val="0"/>
                <w:color w:val="59595B"/>
                <w:sz w:val="20"/>
              </w:rPr>
              <w:t>Flagged Hours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Flags breakdown</w:t>
            </w:r>
          </w:p>
        </w:tc>
      </w:tr>
    </w:tbl>
    <w:p/>
    <w:tbl>
      <w:tblPr>
        <w:tblW w:type="auto" w:w="0"/>
        <w:tblLayout w:type="fixed"/>
        <w:tblLook w:firstColumn="1" w:firstRow="1" w:lastColumn="0" w:lastRow="0" w:noHBand="0" w:noVBand="1" w:val="04A0"/>
      </w:tblPr>
      <w:tblGrid>
        <w:gridCol w:w="3120"/>
        <w:gridCol w:w="3120"/>
        <w:gridCol w:w="3120"/>
      </w:tblGrid>
      <w:tr>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Code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Meaning</w:t>
            </w:r>
          </w:p>
        </w:tc>
      </w:tr>
      <w:tr>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work &gt; category cap</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flagged entries by client</w:t>
            </w:r>
          </w:p>
        </w:tc>
      </w:tr>
    </w:tbl>
    <w:p/>
    <w:tbl>
      <w:tblPr>
        <w:tblW w:type="auto" w:w="0"/>
        <w:tblLayout w:type="fixed"/>
        <w:tblLook w:firstColumn="1" w:firstRow="1" w:lastColumn="0" w:lastRow="0" w:noHBand="0" w:noVBand="1" w:val="04A0"/>
      </w:tblPr>
      <w:tblGrid>
        <w:gridCol w:w="3120"/>
        <w:gridCol w:w="3120"/>
        <w:gridCol w:w="3120"/>
      </w:tblGrid>
      <w:tr>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1.05</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Your flagged work categories</w:t>
            </w:r>
          </w:p>
        </w:tc>
      </w:tr>
    </w:tbl>
    <w:p/>
    <w:tbl>
      <w:tblPr>
        <w:tblW w:type="auto" w:w="0"/>
        <w:tblLayout w:type="fixed"/>
        <w:tblLook w:firstColumn="1" w:firstRow="1" w:lastColumn="0" w:lastRow="0" w:noHBand="0" w:noVBand="1" w:val="04A0"/>
      </w:tblPr>
      <w:tblGrid>
        <w:gridCol w:w="3120"/>
        <w:gridCol w:w="3120"/>
        <w:gridCol w:w="3120"/>
      </w:tblGrid>
      <w:tr>
        <w:tc>
          <w:tcPr>
            <w:tcW w:type="dxa" w:w="54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54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ScreenConnect / MyRemote updates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12 most-flagged entries</w:t>
            </w:r>
          </w:p>
        </w:tc>
      </w:tr>
    </w:tbl>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7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Hours</w:t>
            </w:r>
          </w:p>
        </w:tc>
        <w:tc>
          <w:tcPr>
            <w:tcW w:type="dxa" w:w="6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w:t>
            </w:r>
          </w:p>
        </w:tc>
        <w:tc>
          <w:tcPr>
            <w:tcW w:type="dxa" w:w="374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Title</w:t>
            </w:r>
          </w:p>
        </w:tc>
        <w:tc>
          <w:tcPr>
            <w:tcW w:type="dxa" w:w="316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Reason</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2026-02-18</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1.05</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My remote latest version updated on  ALG-HQ-LPT-03, ALG-HQ-L…</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1.0h cap (ScreenConnect / MyRemote updates)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Personalized Training Focus</w:t>
            </w:r>
          </w:p>
        </w:tc>
      </w:tr>
    </w:tbl>
    <w:p/>
    <w:p>
      <w:pPr>
        <w:spacing w:after="160"/>
      </w:pPr>
      <w:r>
        <w:rPr>
          <w:rFonts w:ascii="Open Sans" w:hAnsi="Open Sans"/>
          <w:b/>
          <w:i w:val="0"/>
          <w:color w:val="1A1A2E"/>
          <w:sz w:val="22"/>
        </w:rPr>
        <w:t xml:space="preserve">Your most common issue is over-claiming time on routine work. </w:t>
      </w:r>
    </w:p>
    <w:p>
      <w:pPr>
        <w:spacing w:after="160"/>
      </w:pPr>
      <w:r>
        <w:rPr>
          <w:rFonts w:ascii="Open Sans" w:hAnsi="Open Sans"/>
          <w:b w:val="0"/>
          <w:i w:val="0"/>
          <w:color w:val="59595B"/>
          <w:sz w:val="22"/>
        </w:rPr>
        <w:t>For patch-management alerts, agent version updates (CrowdStrike, ScreenConnect, MyRMM, ManageEngine), CPU/memory/disk threshold alerts, and similar auto-generated monitoring tickets, the expected resolution time is 0.25–1.0 hours. If an alert genuinely takes longer, your title must explain why (e.g. "Critical CPU — investigated runaway SQL process" instead of just "Critical - CPU Utilization").</w:t>
      </w:r>
    </w:p>
    <w:p/>
    <w:p>
      <w:pPr>
        <w:spacing w:after="160"/>
      </w:pPr>
      <w:r>
        <w:rPr>
          <w:rFonts w:ascii="Open Sans" w:hAnsi="Open Sans"/>
          <w:b/>
          <w:i w:val="0"/>
          <w:color w:val="1A1A2E"/>
          <w:sz w:val="24"/>
        </w:rPr>
        <w:t>General time-entry rules for all techs:</w:t>
      </w:r>
    </w:p>
    <w:p>
      <w:pPr>
        <w:pStyle w:val="ListBullet"/>
        <w:spacing w:after="80"/>
      </w:pPr>
      <w:r>
        <w:rPr>
          <w:rFonts w:ascii="Open Sans" w:hAnsi="Open Sans"/>
          <w:b/>
          <w:i w:val="0"/>
          <w:color w:val="1A1A2E"/>
          <w:sz w:val="22"/>
        </w:rPr>
        <w:t xml:space="preserve">Descriptive titles required. </w:t>
      </w:r>
      <w:r>
        <w:rPr>
          <w:rFonts w:ascii="Open Sans" w:hAnsi="Open Sans"/>
          <w:b w:val="0"/>
          <w:i w:val="0"/>
          <w:color w:val="59595B"/>
          <w:sz w:val="22"/>
        </w:rPr>
        <w:t>No standalone "Help", "Test", "Fix", "Issue" titles.</w:t>
      </w:r>
    </w:p>
    <w:p>
      <w:pPr>
        <w:pStyle w:val="ListBullet"/>
        <w:spacing w:after="80"/>
      </w:pPr>
      <w:r>
        <w:rPr>
          <w:rFonts w:ascii="Open Sans" w:hAnsi="Open Sans"/>
          <w:b/>
          <w:i w:val="0"/>
          <w:color w:val="1A1A2E"/>
          <w:sz w:val="22"/>
        </w:rPr>
        <w:t xml:space="preserve">One entry per ticket per day. </w:t>
      </w:r>
      <w:r>
        <w:rPr>
          <w:rFonts w:ascii="Open Sans" w:hAnsi="Open Sans"/>
          <w:b w:val="0"/>
          <w:i w:val="0"/>
          <w:color w:val="59595B"/>
          <w:sz w:val="22"/>
        </w:rPr>
        <w:t>Consolidate all work on the same ticket into one entry.</w:t>
      </w:r>
    </w:p>
    <w:p>
      <w:pPr>
        <w:pStyle w:val="ListBullet"/>
        <w:spacing w:after="80"/>
      </w:pPr>
      <w:r>
        <w:rPr>
          <w:rFonts w:ascii="Open Sans" w:hAnsi="Open Sans"/>
          <w:b/>
          <w:i w:val="0"/>
          <w:color w:val="1A1A2E"/>
          <w:sz w:val="22"/>
        </w:rPr>
        <w:t xml:space="preserve">Cap routine alerts at 1 hour. </w:t>
      </w:r>
      <w:r>
        <w:rPr>
          <w:rFonts w:ascii="Open Sans" w:hAnsi="Open Sans"/>
          <w:b w:val="0"/>
          <w:i w:val="0"/>
          <w:color w:val="59595B"/>
          <w:sz w:val="22"/>
        </w:rPr>
        <w:t>If it takes longer, the title must explain why.</w:t>
      </w:r>
    </w:p>
    <w:p>
      <w:pPr>
        <w:pStyle w:val="ListBullet"/>
        <w:spacing w:after="80"/>
      </w:pPr>
      <w:r>
        <w:rPr>
          <w:rFonts w:ascii="Open Sans" w:hAnsi="Open Sans"/>
          <w:b/>
          <w:i w:val="0"/>
          <w:color w:val="1A1A2E"/>
          <w:sz w:val="22"/>
        </w:rPr>
        <w:t xml:space="preserve">Weekly Maintenance Window time must be split. </w:t>
      </w:r>
      <w:r>
        <w:rPr>
          <w:rFonts w:ascii="Open Sans" w:hAnsi="Open Sans"/>
          <w:b w:val="0"/>
          <w:i w:val="0"/>
          <w:color w:val="59595B"/>
          <w:sz w:val="22"/>
        </w:rPr>
        <w:t>Across the covered clients, not wholesale logged to one.</w:t>
      </w:r>
    </w:p>
    <w:p>
      <w:pPr>
        <w:pStyle w:val="ListBullet"/>
        <w:spacing w:after="80"/>
      </w:pPr>
      <w:r>
        <w:rPr>
          <w:rFonts w:ascii="Open Sans" w:hAnsi="Open Sans"/>
          <w:b/>
          <w:i w:val="0"/>
          <w:color w:val="1A1A2E"/>
          <w:sz w:val="22"/>
        </w:rPr>
        <w:t xml:space="preserve">Agent updates are ~0.25 hour per machine. </w:t>
      </w:r>
      <w:r>
        <w:rPr>
          <w:rFonts w:ascii="Open Sans" w:hAnsi="Open Sans"/>
          <w:b w:val="0"/>
          <w:i w:val="0"/>
          <w:color w:val="59595B"/>
          <w:sz w:val="22"/>
        </w:rPr>
        <w:t>If an update ticket goes over, describe the problem.</w:t>
      </w:r>
    </w:p>
    <w:p>
      <w:pPr>
        <w:pStyle w:val="ListBullet"/>
        <w:spacing w:after="80"/>
      </w:pPr>
      <w:r>
        <w:rPr>
          <w:rFonts w:ascii="Open Sans" w:hAnsi="Open Sans"/>
          <w:b/>
          <w:i w:val="0"/>
          <w:color w:val="1A1A2E"/>
          <w:sz w:val="22"/>
        </w:rPr>
        <w:t xml:space="preserve">Spot-check your own week before submitting. </w:t>
      </w:r>
      <w:r>
        <w:rPr>
          <w:rFonts w:ascii="Open Sans" w:hAnsi="Open Sans"/>
          <w:b w:val="0"/>
          <w:i w:val="0"/>
          <w:color w:val="59595B"/>
          <w:sz w:val="22"/>
        </w:rPr>
        <w:t>If a title would confuse a client, rewrite it.</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Tech Training: R. Uniyal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463040" cy="3048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463040" cy="3048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