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744"/>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744"/>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Apartment Association of Orange County</w:t>
      </w:r>
    </w:p>
    <w:p>
      <w:pPr>
        <w:jc w:val="center"/>
      </w:pPr>
      <w:r>
        <w:rPr>
          <w:rFonts w:ascii="Open Sans" w:hAnsi="Open Sans"/>
          <w:b w:val="0"/>
          <w:i w:val="0"/>
          <w:color w:val="59595B"/>
          <w:sz w:val="24"/>
        </w:rPr>
        <w:t>March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Apartment Association of Orange County during March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65</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19</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7</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2</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FFEEEE"/>
            <w:tcBorders>
              <w:top w:val="single" w:sz="12" w:color="CC0000"/>
              <w:left w:val="single" w:sz="12" w:color="CC0000"/>
              <w:bottom w:val="single" w:sz="12" w:color="CC0000"/>
              <w:right w:val="single" w:sz="12" w:color="CC0000"/>
            </w:tcBorders>
          </w:tcPr>
          <w:p>
            <w:pPr>
              <w:spacing w:before="120" w:after="120"/>
            </w:pPr>
            <w:r>
              <w:rPr>
                <w:rFonts w:ascii="Open Sans" w:hAnsi="Open Sans"/>
                <w:b w:val="0"/>
                <w:i w:val="0"/>
                <w:color w:val="1A1A2E"/>
                <w:sz w:val="22"/>
              </w:rPr>
              <w:t>19 Critical or High severity alert(s) were raised this month. See the Threat Activity section for details and recommended actions.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March 2026, CrowdStrike Falcon raised 65 alert(s) across 7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16</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36</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14</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AAOC-28</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AAOC-LAP-DEBBIE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AAOC-24</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AAOC-29</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AAOC-EXECUTIVED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AAOC-BACKUP-LAP</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AAOC-25</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59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2026-03-30</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AAOC-LAP-DEBBIE</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2026-03-30</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GenericCommonlyUsedPortC2</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AAOC-LAP-DEBBIE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2026-03-24</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AAOC-EXECUTIVED</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2026-03-31</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AAOC-28</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2026-03-31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AAOC-28</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2026-03-31</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DoubleExtensionWritten</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AAOC-LAP-DEBBIE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2026-03-20</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AAOC-28 at 2026-03-20T15:56:58Z</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AAOC-28</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2026-03-31</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AAOC-28 at 2026-03-31T08:06:07Z</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AAOC-28</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2026-03-31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PollingKeyloggingInformational</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AAOC-28</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2026-03-27</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SuspiciousDotNetAssemblyLoad</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AAOC-LAP-DEBBIE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2026-03-30</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SensorHandleOpenedLow</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AAOC-LAP-DEBBIE</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2026-03-24</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AAOC-EXECUTIVED at 2026-03-24T03:14:03Z</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AAOC-EXECUTIVED</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2026-03-31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AAOC-LAP-DEBBIE</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2026-03-30</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ParallelPortScanning</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AAOC-LAP-DEBBIE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2026-03-27</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ChromeLoginDataAccessed</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AAOC-LAP-DEBBIE</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2026-03-27</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AAOC-LAP-DEBBIE at 2026-03-27T22:58:06Z</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AAOC-LAP-DEBBIE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2026-03-30</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AAOC-LAP-DEBBIE at 2026-03-30T15:30:07Z</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AAOC-LAP-DEBBIE</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2026-03-31</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AAOC-LAP-DEBBIE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2026-03-31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AAOC-28</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2026-03-30</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AAOC-LAP-DEBBIE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2026-03-17</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AAOC-24 at 2026-03-16T21:05:33Z</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AAOC-24</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2026-03-24</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SensorHandleOpenedLow</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AAOC-EXECUTIVED</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2026-03-20</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UnusualFileScheduledTask</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AAOC-28</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2026-03-17</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GenericCommonlyUsedPortC2</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AAOC-24</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2026-03-16</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SpearPhish4</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AAOC-BACKUP-LAP</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2026-03-10</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AAOC-28 at 2026-03-10T16:21:36Z</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AAOC-28</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2026-03-20</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GenericNewServicePersistence</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AAOC-28</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2026-03-16</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AAOC-BACKUP-LAP</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2026-03-24</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LowestConfidenceMalware</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AAOC-EXECUTIVED</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2026-03-12</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AAOC-29 at 2026-03-12T01:52:27Z</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AAOC-29</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2026-03-16</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AAOC-BACKUP-LAP at 2026-03-16T15:17:40Z</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AAOC-BACKUP-LAP</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2026-03-24</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AAOC-EXECUTIVED</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2026-03-17</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AAOC-24</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2026-03-16</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AAOC-BACKUP-LAP</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2026-03-20</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GenericSystemOwnerUserDiscovery</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AAOC-28</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2026-03-24</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GenericCommonlyUsedPortC2</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AAOC-EXECUTIVED</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2026-03-16</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ChromeLoginDataAccessed</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AAOC-BACKUP-LAP</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2026-03-16</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AAOC-BACKUP-LAP</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2026-03-10</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AAOC-29</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2026-03-10</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AAOC-29 at 2026-03-10T03:02:12Z</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AAOC-29</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bl>
    <w:p>
      <w:pPr>
        <w:spacing w:after="160"/>
      </w:pPr>
      <w:r>
        <w:rPr>
          <w:rFonts w:ascii="Open Sans" w:hAnsi="Open Sans"/>
          <w:b w:val="0"/>
          <w:i w:val="0"/>
          <w:color w:val="59595B"/>
          <w:sz w:val="20"/>
        </w:rPr>
        <w:t>Showing 40 of 65 alerts. Full list available on request.</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65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Review and close open Critical/High alerts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31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2026-03-17</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GenericCommonlyUsedPortC2</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AAOC-24</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2026-03-17</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AAOC-24</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2026-03-16</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AAOC-BACKUP-LAP</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2026-03-16</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ChromeLoginDataAccessed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AAOC-BACKUP-LAP</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2026-03-16</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AAOC-BACKUP-LAP</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2026-03-10</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AAOC-29</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2026-03-10</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GenericCommonlyUsedPortC2</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AAOC-28</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2026-03-02</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GenericCommonlyUsedPortC2</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AAOC-24</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2026-03-12</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MaliciousAsepWriteFromProductivityApp</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AAOC-29</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2026-03-08</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AAOC-24</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2026-03-08</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AAOC-24</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2026-03-12</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AAOC-28</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2026-03-10</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AAOC-29</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2026-03-02</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AAOC-25</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2026-03-03</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GenericCommonlyUsedPortC2</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AAOC-25</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2026-03-10</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AAOC-29</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2026-03-05</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HiveCredTheft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AAOC-28</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2026-03-02</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AAOC-25</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2026-03-02</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AAOC-24</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pPr>
        <w:spacing w:after="160"/>
      </w:pPr>
      <w:r>
        <w:rPr>
          <w:rFonts w:ascii="Open Sans" w:hAnsi="Open Sans"/>
          <w:b w:val="0"/>
          <w:i w:val="0"/>
          <w:color w:val="59595B"/>
          <w:sz w:val="22"/>
        </w:rPr>
        <w:t>Recommended action: work with your Technijian contact to review each open Critical/High alert, confirm no further attacker activity is present, and close or suppress confirmed false positives.</w:t>
      </w:r>
    </w:p>
    <w:p/>
    <w:p>
      <w:pPr>
        <w:spacing w:after="160"/>
      </w:pPr>
      <w:r>
        <w:rPr>
          <w:rFonts w:ascii="Open Sans" w:hAnsi="Open Sans"/>
          <w:b/>
          <w:i w:val="0"/>
          <w:color w:val="1A1A2E"/>
          <w:sz w:val="24"/>
        </w:rPr>
        <w:t>Enable daily host inventory snapshots</w:t>
      </w:r>
    </w:p>
    <w:p>
      <w:pPr>
        <w:spacing w:after="160"/>
      </w:pPr>
      <w:r>
        <w:rPr>
          <w:rFonts w:ascii="Open Sans" w:hAnsi="Open Sans"/>
          <w:b w:val="0"/>
          <w:i w:val="0"/>
          <w:color w:val="59595B"/>
          <w:sz w:val="22"/>
        </w:rPr>
        <w:t>The CrowdStrike daily pull scheduled task has not yet been registered on the Technijian monitoring workstation. Once registered, future reports will include full endpoint inventory with sensor version, OS distribution, and check-in age analysis. Contact your Technijian account manager to schedule this one-time setup step.</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