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105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105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 at 2026-04-20T16:09:00Z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 at 2026-04-17T15:32:00Z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2026-04-27T18:19:09Z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 at 2026-04-21T15:59:16Z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 at 2026-04-20T21:26:42Z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ForfilesPcaulaIndirectCommandExecution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2026-04-13T23:49:47Z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105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105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GenericCreateAccountPersistence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