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97 alert(s) across 15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 at 2026-04-17T21:04:02Z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 at 2026-04-24T16:00:45Z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 at 2026-04-28T23:06:47Z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 at 2026-04-27T13:32:35Z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 at 2026-04-22T17:54:55Z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 at 2026-04-08T16:26:17Z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 at 2026-04-07T22:31:44Z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97 alerts. Full list available on request.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