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Christian Brothers Interiors</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Christian Brothers Interiors during January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4</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3</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3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January 2026, CrowdStrike Falcon raised 4 alert(s) across 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 at 2026-01-31T05:57:12Z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4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work with your Technijian contact to review each open Critical/High alert,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Contact your Technijian account manager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