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Chris Bank Law</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 Bank Law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19</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19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19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 at 2026-04-18T00:59:19Z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 at 2026-04-25T00:01:55Z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 at 2026-04-09T18:55:21Z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 at 2026-04-11T23:46:59Z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19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contact your Technijian account manager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