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International Sportsmedicine Institute</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International Sportsmedicine Institute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38</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19</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5</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19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38 alert(s) across 5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 at 2026-02-17T10:14:15Z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 at 2026-02-22T06:30:28Z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GenericSystemOwnerUserDiscovery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 at 2026-02-15T07:58:49Z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DCSyncAttempted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 at 2026-02-16T16:21:48Z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PortScanningRdpThresholdHigh</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WKISI01 at 2026-02-10T09:20:13Z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 at 2026-02-03T18:53:07Z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 at 2026-02-01T10:21:37Z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 at 2026-02-01T05:35:49Z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Rundll32Abuse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DCSyncAttempted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 at 2026-02-04T14:56:24Z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DriveByAdminReconToolUnderBrowser</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38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GenericSystemOwnerUserDiscovery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PortScanningRdpThresholdHigh</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