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30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30 alert(s) across 8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Ods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 at 2026-04-24T09:47:34Z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 at 2026-04-27T16:29:31Z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 at 2026-04-18T17:51:03Z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 at 2026-04-06T07:17:16Z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 at 2026-04-06T15:51:55Z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OnDemandScanMLFileAnalysisPupAdwareLow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 at 2026-04-15T04:03:44Z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UnsignedDriverLoad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 at 2026-04-02T19:24:44Z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PortScanningSmbThresholdHigh</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