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rFonts w:ascii="Arial" w:cs="Arial" w:eastAsia="Arial" w:hAnsi="Arial"/>
          <w:b/>
          <w:bCs/>
          <w:caps/>
          <w:color w:val="2E86AB"/>
          <w:sz w:val="26"/>
          <w:szCs w:val="26"/>
        </w:rPr>
        <w:t xml:space="preserve">TECHNIJIAN</w:t>
      </w:r>
    </w:p>
    <w:p>
      <w:pPr>
        <w:spacing w:after="200"/>
      </w:pPr>
    </w:p>
    <w:p>
      <w:pPr>
        <w:jc w:val="center"/>
      </w:pPr>
      <w:r>
        <w:rPr>
          <w:rFonts w:ascii="Arial" w:cs="Arial" w:eastAsia="Arial" w:hAnsi="Arial"/>
          <w:b/>
          <w:bCs/>
          <w:color w:val="1B3A5C"/>
          <w:sz w:val="52"/>
          <w:szCs w:val="52"/>
        </w:rPr>
        <w:t xml:space="preserve">OneDrive Path Length</w:t>
      </w:r>
    </w:p>
    <w:p>
      <w:pPr>
        <w:jc w:val="center"/>
      </w:pPr>
      <w:r>
        <w:rPr>
          <w:rFonts w:ascii="Arial" w:cs="Arial" w:eastAsia="Arial" w:hAnsi="Arial"/>
          <w:b/>
          <w:bCs/>
          <w:color w:val="1B3A5C"/>
          <w:sz w:val="52"/>
          <w:szCs w:val="52"/>
        </w:rPr>
        <w:t xml:space="preserve">Violation Analysis</w:t>
      </w:r>
    </w:p>
    <w:p>
      <w:pPr>
        <w:spacing w:after="100"/>
      </w:pPr>
    </w:p>
    <w:p>
      <w:pPr>
        <w:pBdr>
          <w:bottom w:val="single" w:color="2E86AB" w:sz="3" w:space="1"/>
        </w:pBdr>
        <w:jc w:val="center"/>
      </w:pPr>
    </w:p>
    <w:p>
      <w:pPr>
        <w:spacing w:after="200"/>
      </w:pPr>
    </w:p>
    <w:p>
      <w:pPr>
        <w:jc w:val="center"/>
      </w:pPr>
      <w:r>
        <w:rPr>
          <w:rFonts w:ascii="Arial" w:cs="Arial" w:eastAsia="Arial" w:hAnsi="Arial"/>
          <w:i/>
          <w:iCs/>
          <w:color w:val="1B3A5C"/>
          <w:sz w:val="36"/>
          <w:szCs w:val="36"/>
        </w:rPr>
        <w:t xml:space="preserve">BrandyWine Homes</w:t>
      </w:r>
    </w:p>
    <w:p>
      <w:pPr>
        <w:spacing w:after="3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Pr>
          <w:p>
            <w:pPr>
              <w:jc w:val="right"/>
            </w:pPr>
            <w:r>
              <w:rPr>
                <w:rFonts w:ascii="Arial" w:cs="Arial" w:eastAsia="Arial" w:hAnsi="Arial"/>
                <w:b/>
                <w:bCs/>
                <w:color w:val="555555"/>
                <w:sz w:val="22"/>
                <w:szCs w:val="22"/>
              </w:rPr>
              <w:t xml:space="preserve">Client:</w:t>
            </w:r>
          </w:p>
        </w:tc>
        <w:tc>
          <w:tcPr>
            <w:tcW w:type="dxa" w:w="2800"/>
            <w:tcBorders>
              <w:top w:val="none" w:sz="0"/>
              <w:left w:val="none" w:sz="0"/>
              <w:bottom w:val="none" w:sz="0"/>
              <w:right w:val="none" w:sz="0"/>
            </w:tcBorders>
            <w:tcMar>
              <w:left w:type="dxa" w:w="120"/>
            </w:tcMar>
          </w:tcPr>
          <w:p>
            <w:r>
              <w:rPr>
                <w:rFonts w:ascii="Arial" w:cs="Arial" w:eastAsia="Arial" w:hAnsi="Arial"/>
                <w:color w:val="333333"/>
                <w:sz w:val="22"/>
                <w:szCs w:val="22"/>
              </w:rPr>
              <w:t xml:space="preserve">BrandyWine Homes</w:t>
            </w:r>
          </w:p>
        </w:tc>
      </w:tr>
      <w:tr>
        <w:tc>
          <w:tcPr>
            <w:tcW w:type="dxa" w:w="2200"/>
            <w:tcBorders>
              <w:top w:val="none" w:sz="0"/>
              <w:left w:val="none" w:sz="0"/>
              <w:bottom w:val="none" w:sz="0"/>
              <w:right w:val="none" w:sz="0"/>
            </w:tcBorders>
          </w:tcPr>
          <w:p>
            <w:pPr>
              <w:jc w:val="right"/>
            </w:pPr>
            <w:r>
              <w:rPr>
                <w:rFonts w:ascii="Arial" w:cs="Arial" w:eastAsia="Arial" w:hAnsi="Arial"/>
                <w:b/>
                <w:bCs/>
                <w:color w:val="555555"/>
                <w:sz w:val="22"/>
                <w:szCs w:val="22"/>
              </w:rPr>
              <w:t xml:space="preserve">Prepared By:</w:t>
            </w:r>
          </w:p>
        </w:tc>
        <w:tc>
          <w:tcPr>
            <w:tcW w:type="dxa" w:w="2800"/>
            <w:tcBorders>
              <w:top w:val="none" w:sz="0"/>
              <w:left w:val="none" w:sz="0"/>
              <w:bottom w:val="none" w:sz="0"/>
              <w:right w:val="none" w:sz="0"/>
            </w:tcBorders>
            <w:tcMar>
              <w:left w:type="dxa" w:w="120"/>
            </w:tcMar>
          </w:tcPr>
          <w:p>
            <w:r>
              <w:rPr>
                <w:rFonts w:ascii="Arial" w:cs="Arial" w:eastAsia="Arial" w:hAnsi="Arial"/>
                <w:color w:val="333333"/>
                <w:sz w:val="22"/>
                <w:szCs w:val="22"/>
              </w:rPr>
              <w:t xml:space="preserve">Technijian</w:t>
            </w:r>
          </w:p>
        </w:tc>
      </w:tr>
      <w:tr>
        <w:tc>
          <w:tcPr>
            <w:tcW w:type="dxa" w:w="2200"/>
            <w:tcBorders>
              <w:top w:val="none" w:sz="0"/>
              <w:left w:val="none" w:sz="0"/>
              <w:bottom w:val="none" w:sz="0"/>
              <w:right w:val="none" w:sz="0"/>
            </w:tcBorders>
          </w:tcPr>
          <w:p>
            <w:pPr>
              <w:jc w:val="right"/>
            </w:pPr>
            <w:r>
              <w:rPr>
                <w:rFonts w:ascii="Arial" w:cs="Arial" w:eastAsia="Arial" w:hAnsi="Arial"/>
                <w:b/>
                <w:bCs/>
                <w:color w:val="555555"/>
                <w:sz w:val="22"/>
                <w:szCs w:val="22"/>
              </w:rPr>
              <w:t xml:space="preserve">Date:</w:t>
            </w:r>
          </w:p>
        </w:tc>
        <w:tc>
          <w:tcPr>
            <w:tcW w:type="dxa" w:w="2800"/>
            <w:tcBorders>
              <w:top w:val="none" w:sz="0"/>
              <w:left w:val="none" w:sz="0"/>
              <w:bottom w:val="none" w:sz="0"/>
              <w:right w:val="none" w:sz="0"/>
            </w:tcBorders>
            <w:tcMar>
              <w:left w:type="dxa" w:w="120"/>
            </w:tcMar>
          </w:tcPr>
          <w:p>
            <w:r>
              <w:rPr>
                <w:rFonts w:ascii="Arial" w:cs="Arial" w:eastAsia="Arial" w:hAnsi="Arial"/>
                <w:color w:val="333333"/>
                <w:sz w:val="22"/>
                <w:szCs w:val="22"/>
              </w:rPr>
              <w:t xml:space="preserve">March 4, 2026</w:t>
            </w:r>
          </w:p>
        </w:tc>
      </w:tr>
      <w:tr>
        <w:tc>
          <w:tcPr>
            <w:tcW w:type="dxa" w:w="2200"/>
            <w:tcBorders>
              <w:top w:val="none" w:sz="0"/>
              <w:left w:val="none" w:sz="0"/>
              <w:bottom w:val="none" w:sz="0"/>
              <w:right w:val="none" w:sz="0"/>
            </w:tcBorders>
          </w:tcPr>
          <w:p>
            <w:pPr>
              <w:jc w:val="right"/>
            </w:pPr>
            <w:r>
              <w:rPr>
                <w:rFonts w:ascii="Arial" w:cs="Arial" w:eastAsia="Arial" w:hAnsi="Arial"/>
                <w:b/>
                <w:bCs/>
                <w:color w:val="555555"/>
                <w:sz w:val="22"/>
                <w:szCs w:val="22"/>
              </w:rPr>
              <w:t xml:space="preserve">Classification:</w:t>
            </w:r>
          </w:p>
        </w:tc>
        <w:tc>
          <w:tcPr>
            <w:tcW w:type="dxa" w:w="2800"/>
            <w:tcBorders>
              <w:top w:val="none" w:sz="0"/>
              <w:left w:val="none" w:sz="0"/>
              <w:bottom w:val="none" w:sz="0"/>
              <w:right w:val="none" w:sz="0"/>
            </w:tcBorders>
            <w:tcMar>
              <w:left w:type="dxa" w:w="120"/>
            </w:tcMar>
          </w:tcPr>
          <w:p>
            <w:r>
              <w:rPr>
                <w:rFonts w:ascii="Arial" w:cs="Arial" w:eastAsia="Arial" w:hAnsi="Arial"/>
                <w:color w:val="DC3545"/>
                <w:sz w:val="22"/>
                <w:szCs w:val="22"/>
              </w:rPr>
              <w:t xml:space="preserve">Confidential</w:t>
            </w:r>
          </w:p>
        </w:tc>
      </w:tr>
    </w:tbl>
    <w:p>
      <w:r>
        <w:br w:type="page"/>
      </w:r>
    </w:p>
    <w:p>
      <w:pPr>
        <w:pStyle w:val="Heading1"/>
        <w:spacing w:before="360" w:after="200"/>
      </w:pPr>
      <w:r>
        <w:rPr>
          <w:rFonts w:ascii="Arial" w:cs="Arial" w:eastAsia="Arial" w:hAnsi="Arial"/>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6"/>
          <w:szCs w:val="36"/>
        </w:rPr>
        <w:t xml:space="preserve">1. Executive Summary</w:t>
      </w:r>
    </w:p>
    <w:p>
      <w:pPr>
        <w:pBdr>
          <w:bottom w:val="single" w:color="2E86AB" w:sz="2" w:space="1"/>
        </w:pBdr>
        <w:spacing w:before="200" w:after="200"/>
      </w:pPr>
    </w:p>
    <w:p>
      <w:pPr>
        <w:spacing w:after="120"/>
      </w:pPr>
      <w:r>
        <w:rPr>
          <w:rFonts w:ascii="Arial" w:cs="Arial" w:eastAsia="Arial" w:hAnsi="Arial"/>
          <w:color w:val="333333"/>
          <w:sz w:val="22"/>
          <w:szCs w:val="22"/>
        </w:rPr>
        <w:t xml:space="preserve">Technijian was engaged to analyze BrandyWine Homes' OneDrive file structure to investigate reported sync failures, file access errors, and general OneDrive instability. Our analysis confirms that the root cause is the Windows NTFS 260-character path length limitation (MAX_PATH), which is affecting a significant portion of the OneDrive file repository.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5C" w:sz="2"/>
              <w:left w:val="single" w:color="BFCDD9" w:sz="1"/>
              <w:bottom w:val="single" w:color="1B3A5C" w:sz="2"/>
              <w:right w:val="single" w:color="BFCDD9" w:sz="1"/>
            </w:tcBorders>
            <w:shd w:fill="F0F5FA" w:val="clear"/>
            <w:tcMar>
              <w:top w:type="dxa" w:w="120"/>
              <w:left w:type="dxa" w:w="140"/>
              <w:bottom w:type="dxa" w:w="120"/>
              <w:right w:type="dxa" w:w="140"/>
            </w:tcMar>
          </w:tcPr>
          <w:p>
            <w:pPr>
              <w:jc w:val="center"/>
            </w:pPr>
            <w:r>
              <w:rPr>
                <w:rFonts w:ascii="Arial" w:cs="Arial" w:eastAsia="Arial" w:hAnsi="Arial"/>
                <w:b/>
                <w:bCs/>
                <w:color w:val="1B3A5C"/>
                <w:sz w:val="36"/>
                <w:szCs w:val="36"/>
              </w:rPr>
              <w:t xml:space="preserve">272,185</w:t>
            </w:r>
          </w:p>
          <w:p>
            <w:pPr>
              <w:jc w:val="center"/>
            </w:pPr>
            <w:r>
              <w:rPr>
                <w:rFonts w:ascii="Arial" w:cs="Arial" w:eastAsia="Arial" w:hAnsi="Arial"/>
                <w:color w:val="555555"/>
                <w:sz w:val="18"/>
                <w:szCs w:val="18"/>
              </w:rPr>
              <w:t xml:space="preserve">TOTAL FILES ANALYZED</w:t>
            </w:r>
          </w:p>
        </w:tc>
        <w:tc>
          <w:tcPr>
            <w:tcW w:type="dxa" w:w="2340"/>
            <w:tcBorders>
              <w:top w:val="single" w:color="DC3545" w:sz="2"/>
              <w:left w:val="single" w:color="BFCDD9" w:sz="1"/>
              <w:bottom w:val="single" w:color="DC3545" w:sz="2"/>
              <w:right w:val="single" w:color="BFCDD9" w:sz="1"/>
            </w:tcBorders>
            <w:shd w:fill="F8D7DA" w:val="clear"/>
            <w:tcMar>
              <w:top w:type="dxa" w:w="120"/>
              <w:left w:type="dxa" w:w="140"/>
              <w:bottom w:type="dxa" w:w="120"/>
              <w:right w:type="dxa" w:w="140"/>
            </w:tcMar>
          </w:tcPr>
          <w:p>
            <w:pPr>
              <w:jc w:val="center"/>
            </w:pPr>
            <w:r>
              <w:rPr>
                <w:rFonts w:ascii="Arial" w:cs="Arial" w:eastAsia="Arial" w:hAnsi="Arial"/>
                <w:b/>
                <w:bCs/>
                <w:color w:val="DC3545"/>
                <w:sz w:val="36"/>
                <w:szCs w:val="36"/>
              </w:rPr>
              <w:t xml:space="preserve">26,812</w:t>
            </w:r>
          </w:p>
          <w:p>
            <w:pPr>
              <w:jc w:val="center"/>
            </w:pPr>
            <w:r>
              <w:rPr>
                <w:rFonts w:ascii="Arial" w:cs="Arial" w:eastAsia="Arial" w:hAnsi="Arial"/>
                <w:color w:val="555555"/>
                <w:sz w:val="18"/>
                <w:szCs w:val="18"/>
              </w:rPr>
              <w:t xml:space="preserve">CRITICAL VIOLATIONS (&gt;260)</w:t>
            </w:r>
          </w:p>
        </w:tc>
        <w:tc>
          <w:tcPr>
            <w:tcW w:type="dxa" w:w="2340"/>
            <w:tcBorders>
              <w:top w:val="single" w:color="856404" w:sz="2"/>
              <w:left w:val="single" w:color="BFCDD9" w:sz="1"/>
              <w:bottom w:val="single" w:color="856404" w:sz="2"/>
              <w:right w:val="single" w:color="BFCDD9" w:sz="1"/>
            </w:tcBorders>
            <w:shd w:fill="FFF3CD" w:val="clear"/>
            <w:tcMar>
              <w:top w:type="dxa" w:w="120"/>
              <w:left w:type="dxa" w:w="140"/>
              <w:bottom w:type="dxa" w:w="120"/>
              <w:right w:type="dxa" w:w="140"/>
            </w:tcMar>
          </w:tcPr>
          <w:p>
            <w:pPr>
              <w:jc w:val="center"/>
            </w:pPr>
            <w:r>
              <w:rPr>
                <w:rFonts w:ascii="Arial" w:cs="Arial" w:eastAsia="Arial" w:hAnsi="Arial"/>
                <w:b/>
                <w:bCs/>
                <w:color w:val="856404"/>
                <w:sz w:val="36"/>
                <w:szCs w:val="36"/>
              </w:rPr>
              <w:t xml:space="preserve">55,194</w:t>
            </w:r>
          </w:p>
          <w:p>
            <w:pPr>
              <w:jc w:val="center"/>
            </w:pPr>
            <w:r>
              <w:rPr>
                <w:rFonts w:ascii="Arial" w:cs="Arial" w:eastAsia="Arial" w:hAnsi="Arial"/>
                <w:color w:val="555555"/>
                <w:sz w:val="18"/>
                <w:szCs w:val="18"/>
              </w:rPr>
              <w:t xml:space="preserve">WARNING (230-259)</w:t>
            </w:r>
          </w:p>
        </w:tc>
        <w:tc>
          <w:tcPr>
            <w:tcW w:type="dxa" w:w="2340"/>
            <w:tcBorders>
              <w:top w:val="single" w:color="DC3545" w:sz="2"/>
              <w:left w:val="single" w:color="BFCDD9" w:sz="1"/>
              <w:bottom w:val="single" w:color="DC3545" w:sz="2"/>
              <w:right w:val="single" w:color="BFCDD9" w:sz="1"/>
            </w:tcBorders>
            <w:shd w:fill="F8D7DA" w:val="clear"/>
            <w:tcMar>
              <w:top w:type="dxa" w:w="120"/>
              <w:left w:type="dxa" w:w="140"/>
              <w:bottom w:type="dxa" w:w="120"/>
              <w:right w:type="dxa" w:w="140"/>
            </w:tcMar>
          </w:tcPr>
          <w:p>
            <w:pPr>
              <w:jc w:val="center"/>
            </w:pPr>
            <w:r>
              <w:rPr>
                <w:rFonts w:ascii="Arial" w:cs="Arial" w:eastAsia="Arial" w:hAnsi="Arial"/>
                <w:b/>
                <w:bCs/>
                <w:color w:val="DC3545"/>
                <w:sz w:val="36"/>
                <w:szCs w:val="36"/>
              </w:rPr>
              <w:t xml:space="preserve">108,727</w:t>
            </w:r>
          </w:p>
          <w:p>
            <w:pPr>
              <w:jc w:val="center"/>
            </w:pPr>
            <w:r>
              <w:rPr>
                <w:rFonts w:ascii="Arial" w:cs="Arial" w:eastAsia="Arial" w:hAnsi="Arial"/>
                <w:color w:val="555555"/>
                <w:sz w:val="18"/>
                <w:szCs w:val="18"/>
              </w:rPr>
              <w:t xml:space="preserve">TOTAL AT RISK (39.9%)</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1"/>
              <w:left w:val="single" w:color="DC3545" w:sz="6"/>
              <w:bottom w:val="single" w:color="DC3545" w:sz="1"/>
              <w:right w:val="single" w:color="DC3545" w:sz="1"/>
            </w:tcBorders>
            <w:shd w:fill="F8D7DA" w:val="clear"/>
            <w:tcMar>
              <w:top w:type="dxa" w:w="100"/>
              <w:left w:type="dxa" w:w="160"/>
              <w:bottom w:type="dxa" w:w="100"/>
              <w:right w:type="dxa" w:w="160"/>
            </w:tcMar>
          </w:tcPr>
          <w:p>
            <w:r>
              <w:rPr>
                <w:rFonts w:ascii="Arial" w:cs="Arial" w:eastAsia="Arial" w:hAnsi="Arial"/>
                <w:b/>
                <w:bCs/>
                <w:color w:val="DC3545"/>
                <w:sz w:val="22"/>
                <w:szCs w:val="22"/>
              </w:rPr>
              <w:t xml:space="preserve">Key Finding</w:t>
            </w:r>
          </w:p>
          <w:p>
            <w:r>
              <w:rPr>
                <w:rFonts w:ascii="Arial" w:cs="Arial" w:eastAsia="Arial" w:hAnsi="Arial"/>
                <w:color w:val="333333"/>
                <w:sz w:val="20"/>
                <w:szCs w:val="20"/>
              </w:rPr>
              <w:t xml:space="preserve">Nearly 40% of all files in the BrandyWine Homes OneDrive are at risk of or already exceeding the 260-character NTFS path limit. Over 26,800 files are in CRITICAL violation and will fail to sync, open, copy, or be manipulated on Windows. The "Projects - Documents" folder alone accounts for 86.6% of all critical violations.</w:t>
            </w:r>
          </w:p>
        </w:tc>
      </w:tr>
    </w:tbl>
    <w:p>
      <w:pPr>
        <w:spacing w:after="80"/>
      </w:pPr>
    </w:p>
    <w:p>
      <w:pPr>
        <w:pStyle w:val="Heading2"/>
        <w:spacing w:before="280" w:after="160"/>
      </w:pPr>
      <w:r>
        <w:rPr>
          <w:rFonts w:ascii="Arial" w:cs="Arial" w:eastAsia="Arial" w:hAnsi="Arial"/>
          <w:b/>
          <w:bCs/>
          <w:color w:val="2E86AB"/>
          <w:sz w:val="28"/>
          <w:szCs w:val="28"/>
        </w:rPr>
        <w:t xml:space="preserve">1.1 The 260-Character Path Limit Explained</w:t>
      </w:r>
    </w:p>
    <w:p>
      <w:pPr>
        <w:spacing w:after="120"/>
      </w:pPr>
      <w:r>
        <w:rPr>
          <w:rFonts w:ascii="Arial" w:cs="Arial" w:eastAsia="Arial" w:hAnsi="Arial"/>
          <w:color w:val="333333"/>
          <w:sz w:val="22"/>
          <w:szCs w:val="22"/>
        </w:rPr>
        <w:t xml:space="preserve">Windows NTFS has a historical limitation known as MAX_PATH that restricts the total file path (drive letter + folders + filename) to 260 characters. When a file path exceeds this limit:</w:t>
      </w:r>
    </w:p>
    <w:p>
      <w:pPr>
        <w:pStyle w:val="ListParagraph"/>
        <w:numPr>
          <w:ilvl w:val="0"/>
          <w:numId w:val="2"/>
        </w:numPr>
        <w:spacing w:after="60"/>
      </w:pPr>
      <w:r>
        <w:rPr>
          <w:rFonts w:ascii="Arial" w:cs="Arial" w:eastAsia="Arial" w:hAnsi="Arial"/>
          <w:color w:val="333333"/>
          <w:sz w:val="22"/>
          <w:szCs w:val="22"/>
        </w:rPr>
        <w:t xml:space="preserve">OneDrive cannot sync the file to or from the cloud</w:t>
      </w:r>
    </w:p>
    <w:p>
      <w:pPr>
        <w:pStyle w:val="ListParagraph"/>
        <w:numPr>
          <w:ilvl w:val="0"/>
          <w:numId w:val="2"/>
        </w:numPr>
        <w:spacing w:after="60"/>
      </w:pPr>
      <w:r>
        <w:rPr>
          <w:rFonts w:ascii="Arial" w:cs="Arial" w:eastAsia="Arial" w:hAnsi="Arial"/>
          <w:color w:val="333333"/>
          <w:sz w:val="22"/>
          <w:szCs w:val="22"/>
        </w:rPr>
        <w:t xml:space="preserve">The file cannot be opened, renamed, moved, or deleted through normal Windows operations</w:t>
      </w:r>
    </w:p>
    <w:p>
      <w:pPr>
        <w:pStyle w:val="ListParagraph"/>
        <w:numPr>
          <w:ilvl w:val="0"/>
          <w:numId w:val="2"/>
        </w:numPr>
        <w:spacing w:after="60"/>
      </w:pPr>
      <w:r>
        <w:rPr>
          <w:rFonts w:ascii="Arial" w:cs="Arial" w:eastAsia="Arial" w:hAnsi="Arial"/>
          <w:color w:val="333333"/>
          <w:sz w:val="22"/>
          <w:szCs w:val="22"/>
        </w:rPr>
        <w:t xml:space="preserve">Applications report "file not found" or "path too long" errors</w:t>
      </w:r>
    </w:p>
    <w:p>
      <w:pPr>
        <w:pStyle w:val="ListParagraph"/>
        <w:numPr>
          <w:ilvl w:val="0"/>
          <w:numId w:val="2"/>
        </w:numPr>
        <w:spacing w:after="60"/>
      </w:pPr>
      <w:r>
        <w:rPr>
          <w:rFonts w:ascii="Arial" w:cs="Arial" w:eastAsia="Arial" w:hAnsi="Arial"/>
          <w:color w:val="333333"/>
          <w:sz w:val="22"/>
          <w:szCs w:val="22"/>
        </w:rPr>
        <w:t xml:space="preserve">Backup software may silently skip the file</w:t>
      </w:r>
    </w:p>
    <w:p>
      <w:pPr>
        <w:pStyle w:val="ListParagraph"/>
        <w:numPr>
          <w:ilvl w:val="0"/>
          <w:numId w:val="2"/>
        </w:numPr>
        <w:spacing w:after="60"/>
      </w:pPr>
      <w:r>
        <w:rPr>
          <w:rFonts w:ascii="Arial" w:cs="Arial" w:eastAsia="Arial" w:hAnsi="Arial"/>
          <w:color w:val="333333"/>
          <w:sz w:val="22"/>
          <w:szCs w:val="22"/>
        </w:rPr>
        <w:t xml:space="preserve">OneDrive shows persistent sync errors or "stuck" status</w:t>
      </w:r>
    </w:p>
    <w:p>
      <w:pPr>
        <w:spacing w:after="40"/>
      </w:pPr>
    </w:p>
    <w:p>
      <w:pPr>
        <w:spacing w:after="120"/>
      </w:pPr>
      <w:r>
        <w:rPr>
          <w:rFonts w:ascii="Arial" w:cs="Arial" w:eastAsia="Arial" w:hAnsi="Arial"/>
          <w:color w:val="333333"/>
          <w:sz w:val="22"/>
          <w:szCs w:val="22"/>
        </w:rPr>
        <w:t xml:space="preserve">Additionally, OneDrive adds internal path components during sync (approximately 30-40 characters), which means files with paths as short as 220 characters on disk may effectively exceed the 260-character limit during sync operations.</w:t>
      </w:r>
    </w:p>
    <w:p>
      <w:pPr>
        <w:pStyle w:val="Heading2"/>
        <w:spacing w:before="280" w:after="160"/>
      </w:pPr>
      <w:r>
        <w:rPr>
          <w:rFonts w:ascii="Arial" w:cs="Arial" w:eastAsia="Arial" w:hAnsi="Arial"/>
          <w:b/>
          <w:bCs/>
          <w:color w:val="2E86AB"/>
          <w:sz w:val="28"/>
          <w:szCs w:val="28"/>
        </w:rPr>
        <w:t xml:space="preserve">1.2 Current Base Path</w:t>
      </w:r>
    </w:p>
    <w:p>
      <w:pPr>
        <w:spacing w:after="120"/>
      </w:pPr>
      <w:r>
        <w:rPr>
          <w:rFonts w:ascii="Arial" w:cs="Arial" w:eastAsia="Arial" w:hAnsi="Arial"/>
          <w:color w:val="333333"/>
          <w:sz w:val="22"/>
          <w:szCs w:val="22"/>
        </w:rPr>
        <w:t xml:space="preserve">The OneDrive root path for BrandyWine Homes is:</w:t>
      </w:r>
    </w:p>
    <w:p>
      <w:pPr>
        <w:shd w:fill="F4F4F4" w:val="clear"/>
        <w:spacing w:after="40"/>
        <w:ind w:left="200" w:right="200"/>
      </w:pPr>
      <w:r>
        <w:rPr>
          <w:rFonts w:ascii="Consolas" w:cs="Consolas" w:eastAsia="Consolas" w:hAnsi="Consolas"/>
          <w:color w:val="555555"/>
          <w:sz w:val="16"/>
          <w:szCs w:val="16"/>
        </w:rPr>
        <w:t xml:space="preserve">C:\Users\User\OneDrive - BrandyWine Homes\</w:t>
      </w:r>
    </w:p>
    <w:p>
      <w:pPr>
        <w:spacing w:after="40"/>
      </w:pPr>
    </w:p>
    <w:p>
      <w:pPr>
        <w:spacing w:after="120"/>
      </w:pPr>
      <w:r>
        <w:rPr>
          <w:rFonts w:ascii="Arial" w:cs="Arial" w:eastAsia="Arial" w:hAnsi="Arial"/>
          <w:b/>
          <w:bCs/>
          <w:color w:val="333333"/>
          <w:sz w:val="22"/>
          <w:szCs w:val="22"/>
        </w:rPr>
        <w:t xml:space="preserve">Base path length: </w:t>
      </w:r>
      <w:r>
        <w:rPr>
          <w:rFonts w:ascii="Arial" w:cs="Arial" w:eastAsia="Arial" w:hAnsi="Arial"/>
          <w:color w:val="333333"/>
          <w:sz w:val="22"/>
          <w:szCs w:val="22"/>
        </w:rPr>
        <w:t xml:space="preserve">46 characters consumed before any project content begins.</w:t>
      </w:r>
    </w:p>
    <w:p>
      <w:r>
        <w:br w:type="page"/>
      </w:r>
    </w:p>
    <w:p>
      <w:pPr>
        <w:pStyle w:val="Heading1"/>
        <w:spacing w:before="360" w:after="200"/>
      </w:pPr>
      <w:r>
        <w:rPr>
          <w:rFonts w:ascii="Arial" w:cs="Arial" w:eastAsia="Arial" w:hAnsi="Arial"/>
          <w:b/>
          <w:bCs/>
          <w:color w:val="1B3A5C"/>
          <w:sz w:val="36"/>
          <w:szCs w:val="36"/>
        </w:rPr>
        <w:t xml:space="preserve">2. Severity Breakdown</w:t>
      </w:r>
    </w:p>
    <w:p>
      <w:pPr>
        <w:pBdr>
          <w:bottom w:val="single" w:color="2E86AB" w:sz="2" w:space="1"/>
        </w:pBdr>
        <w:spacing w:before="200" w:after="200"/>
      </w:pPr>
    </w:p>
    <w:p>
      <w:pPr>
        <w:pStyle w:val="Heading2"/>
        <w:spacing w:before="280" w:after="160"/>
      </w:pPr>
      <w:r>
        <w:rPr>
          <w:rFonts w:ascii="Arial" w:cs="Arial" w:eastAsia="Arial" w:hAnsi="Arial"/>
          <w:b/>
          <w:bCs/>
          <w:color w:val="2E86AB"/>
          <w:sz w:val="28"/>
          <w:szCs w:val="28"/>
        </w:rPr>
        <w:t xml:space="preserve">2.1 Violation Summary by Severity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200"/>
        <w:gridCol w:w="1100"/>
        <w:gridCol w:w="4360"/>
      </w:tblGrid>
      <w:tr>
        <w:tc>
          <w:tcPr>
            <w:tcW w:type="dxa" w:w="12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15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Path Length</w:t>
            </w:r>
          </w:p>
        </w:tc>
        <w:tc>
          <w:tcPr>
            <w:tcW w:type="dxa" w:w="12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File Count</w:t>
            </w:r>
          </w:p>
        </w:tc>
        <w:tc>
          <w:tcPr>
            <w:tcW w:type="dxa" w:w="11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 of Total</w:t>
            </w:r>
          </w:p>
        </w:tc>
        <w:tc>
          <w:tcPr>
            <w:tcW w:type="dxa" w:w="436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12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b/>
                <w:bCs/>
                <w:color w:val="DC3545"/>
                <w:sz w:val="20"/>
                <w:szCs w:val="20"/>
              </w:rPr>
              <w:t xml:space="preserve">CRITICAL</w:t>
            </w:r>
          </w:p>
        </w:tc>
        <w:tc>
          <w:tcPr>
            <w:tcW w:type="dxa" w:w="15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&gt;= 260 chars</w:t>
            </w:r>
          </w:p>
        </w:tc>
        <w:tc>
          <w:tcPr>
            <w:tcW w:type="dxa" w:w="12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26,812</w:t>
            </w:r>
          </w:p>
        </w:tc>
        <w:tc>
          <w:tcPr>
            <w:tcW w:type="dxa" w:w="11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9.9%</w:t>
            </w:r>
          </w:p>
        </w:tc>
        <w:tc>
          <w:tcPr>
            <w:tcW w:type="dxa" w:w="4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Files WILL fail - cannot sync, open, or manage</w:t>
            </w:r>
          </w:p>
        </w:tc>
      </w:tr>
      <w:tr>
        <w:tc>
          <w:tcPr>
            <w:tcW w:type="dxa" w:w="12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b/>
                <w:bCs/>
                <w:color w:val="856404"/>
                <w:sz w:val="20"/>
                <w:szCs w:val="20"/>
              </w:rPr>
              <w:t xml:space="preserve">WARNING</w:t>
            </w:r>
          </w:p>
        </w:tc>
        <w:tc>
          <w:tcPr>
            <w:tcW w:type="dxa" w:w="15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230-259 chars</w:t>
            </w:r>
          </w:p>
        </w:tc>
        <w:tc>
          <w:tcPr>
            <w:tcW w:type="dxa" w:w="12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55,194</w:t>
            </w:r>
          </w:p>
        </w:tc>
        <w:tc>
          <w:tcPr>
            <w:tcW w:type="dxa" w:w="11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20.3%</w:t>
            </w:r>
          </w:p>
        </w:tc>
        <w:tc>
          <w:tcPr>
            <w:tcW w:type="dxa" w:w="4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At risk with OneDrive internal prefixes</w:t>
            </w:r>
          </w:p>
        </w:tc>
      </w:tr>
      <w:tr>
        <w:tc>
          <w:tcPr>
            <w:tcW w:type="dxa" w:w="12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b/>
                <w:bCs/>
                <w:color w:val="E8A838"/>
                <w:sz w:val="20"/>
                <w:szCs w:val="20"/>
              </w:rPr>
              <w:t xml:space="preserve">AT RISK</w:t>
            </w:r>
          </w:p>
        </w:tc>
        <w:tc>
          <w:tcPr>
            <w:tcW w:type="dxa" w:w="15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220-229 chars</w:t>
            </w:r>
          </w:p>
        </w:tc>
        <w:tc>
          <w:tcPr>
            <w:tcW w:type="dxa" w:w="12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26,721</w:t>
            </w:r>
          </w:p>
        </w:tc>
        <w:tc>
          <w:tcPr>
            <w:tcW w:type="dxa" w:w="11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9.8%</w:t>
            </w:r>
          </w:p>
        </w:tc>
        <w:tc>
          <w:tcPr>
            <w:tcW w:type="dxa" w:w="4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May fail during OneDrive sync operations</w:t>
            </w:r>
          </w:p>
        </w:tc>
      </w:tr>
      <w:tr>
        <w:tc>
          <w:tcPr>
            <w:tcW w:type="dxa" w:w="12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b/>
                <w:bCs/>
                <w:color w:val="28A745"/>
                <w:sz w:val="20"/>
                <w:szCs w:val="20"/>
              </w:rPr>
              <w:t xml:space="preserve">SAFE</w:t>
            </w:r>
          </w:p>
        </w:tc>
        <w:tc>
          <w:tcPr>
            <w:tcW w:type="dxa" w:w="15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&lt; 220 chars</w:t>
            </w:r>
          </w:p>
        </w:tc>
        <w:tc>
          <w:tcPr>
            <w:tcW w:type="dxa" w:w="12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163,458</w:t>
            </w:r>
          </w:p>
        </w:tc>
        <w:tc>
          <w:tcPr>
            <w:tcW w:type="dxa" w:w="11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60.1%</w:t>
            </w:r>
          </w:p>
        </w:tc>
        <w:tc>
          <w:tcPr>
            <w:tcW w:type="dxa" w:w="4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No issues expected</w:t>
            </w:r>
          </w:p>
        </w:tc>
      </w:tr>
    </w:tbl>
    <w:p>
      <w:pPr>
        <w:spacing w:after="120"/>
      </w:pPr>
    </w:p>
    <w:p>
      <w:pPr>
        <w:pStyle w:val="Heading2"/>
        <w:spacing w:before="280" w:after="160"/>
      </w:pPr>
      <w:r>
        <w:rPr>
          <w:rFonts w:ascii="Arial" w:cs="Arial" w:eastAsia="Arial" w:hAnsi="Arial"/>
          <w:b/>
          <w:bCs/>
          <w:color w:val="2E86AB"/>
          <w:sz w:val="28"/>
          <w:szCs w:val="28"/>
        </w:rPr>
        <w:t xml:space="preserve">2.2 Critical Violations by Character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Path Length Range</w:t>
            </w:r>
          </w:p>
        </w:tc>
        <w:tc>
          <w:tcPr>
            <w:tcW w:type="dxa" w:w="20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File Count</w:t>
            </w:r>
          </w:p>
        </w:tc>
        <w:tc>
          <w:tcPr>
            <w:tcW w:type="dxa" w:w="486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Severity</w:t>
            </w:r>
          </w:p>
        </w:tc>
      </w:tr>
      <w:tr>
        <w:tc>
          <w:tcPr>
            <w:tcW w:type="dxa" w:w="25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260-299 characters</w:t>
            </w:r>
          </w:p>
        </w:tc>
        <w:tc>
          <w:tcPr>
            <w:tcW w:type="dxa" w:w="2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24,304</w:t>
            </w:r>
          </w:p>
        </w:tc>
        <w:tc>
          <w:tcPr>
            <w:tcW w:type="dxa" w:w="48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Exceeds limit by up to 39 characters</w:t>
            </w:r>
          </w:p>
        </w:tc>
      </w:tr>
      <w:tr>
        <w:tc>
          <w:tcPr>
            <w:tcW w:type="dxa" w:w="25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300-349 characters</w:t>
            </w:r>
          </w:p>
        </w:tc>
        <w:tc>
          <w:tcPr>
            <w:tcW w:type="dxa" w:w="2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2,482</w:t>
            </w:r>
          </w:p>
        </w:tc>
        <w:tc>
          <w:tcPr>
            <w:tcW w:type="dxa" w:w="48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Exceeds limit by 40-89 characters</w:t>
            </w:r>
          </w:p>
        </w:tc>
      </w:tr>
      <w:tr>
        <w:tc>
          <w:tcPr>
            <w:tcW w:type="dxa" w:w="25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350-399 characters</w:t>
            </w:r>
          </w:p>
        </w:tc>
        <w:tc>
          <w:tcPr>
            <w:tcW w:type="dxa" w:w="2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26</w:t>
            </w:r>
          </w:p>
        </w:tc>
        <w:tc>
          <w:tcPr>
            <w:tcW w:type="dxa" w:w="48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Exceeds limit by 90+ characters</w:t>
            </w:r>
          </w:p>
        </w:tc>
      </w:tr>
    </w:tbl>
    <w:p>
      <w:pPr>
        <w:spacing w:after="120"/>
      </w:pPr>
    </w:p>
    <w:p>
      <w:pPr>
        <w:pStyle w:val="Heading2"/>
        <w:spacing w:before="280" w:after="160"/>
      </w:pPr>
      <w:r>
        <w:rPr>
          <w:rFonts w:ascii="Arial" w:cs="Arial" w:eastAsia="Arial" w:hAnsi="Arial"/>
          <w:b/>
          <w:bCs/>
          <w:color w:val="2E86AB"/>
          <w:sz w:val="28"/>
          <w:szCs w:val="28"/>
        </w:rPr>
        <w:t xml:space="preserve">2.3 Violations by Top-Level Folder</w:t>
      </w:r>
    </w:p>
    <w:p>
      <w:pPr>
        <w:spacing w:after="120"/>
      </w:pPr>
      <w:r>
        <w:rPr>
          <w:rFonts w:ascii="Arial" w:cs="Arial" w:eastAsia="Arial" w:hAnsi="Arial"/>
          <w:color w:val="333333"/>
          <w:sz w:val="22"/>
          <w:szCs w:val="22"/>
        </w:rPr>
        <w:t xml:space="preserve">The distribution of critical violations reveals that the problem is concentrated in one primary folder: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Folder</w:t>
            </w:r>
          </w:p>
        </w:tc>
        <w:tc>
          <w:tcPr>
            <w:tcW w:type="dxa" w:w="25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Critical Files</w:t>
            </w:r>
          </w:p>
        </w:tc>
        <w:tc>
          <w:tcPr>
            <w:tcW w:type="dxa" w:w="286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 of Violations</w:t>
            </w:r>
          </w:p>
        </w:tc>
      </w:tr>
      <w:tr>
        <w:tc>
          <w:tcPr>
            <w:tcW w:type="dxa" w:w="4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b/>
                <w:bCs/>
                <w:color w:val="333333"/>
                <w:sz w:val="20"/>
                <w:szCs w:val="20"/>
              </w:rPr>
              <w:t xml:space="preserve">Projects - Documents</w:t>
            </w:r>
          </w:p>
        </w:tc>
        <w:tc>
          <w:tcPr>
            <w:tcW w:type="dxa" w:w="25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23,211</w:t>
            </w:r>
          </w:p>
        </w:tc>
        <w:tc>
          <w:tcPr>
            <w:tcW w:type="dxa" w:w="28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86.6%</w:t>
            </w:r>
          </w:p>
        </w:tc>
      </w:tr>
      <w:tr>
        <w:tc>
          <w:tcPr>
            <w:tcW w:type="dxa" w:w="4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Carson Landing - General</w:t>
            </w:r>
          </w:p>
        </w:tc>
        <w:tc>
          <w:tcPr>
            <w:tcW w:type="dxa" w:w="25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3,576</w:t>
            </w:r>
          </w:p>
        </w:tc>
        <w:tc>
          <w:tcPr>
            <w:tcW w:type="dxa" w:w="28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13.3%</w:t>
            </w:r>
          </w:p>
        </w:tc>
      </w:tr>
      <w:tr>
        <w:tc>
          <w:tcPr>
            <w:tcW w:type="dxa" w:w="4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Documents - Projects</w:t>
            </w:r>
          </w:p>
        </w:tc>
        <w:tc>
          <w:tcPr>
            <w:tcW w:type="dxa" w:w="25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25</w:t>
            </w:r>
          </w:p>
        </w:tc>
        <w:tc>
          <w:tcPr>
            <w:tcW w:type="dxa" w:w="28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0.1%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6"/>
              <w:bottom w:val="single" w:color="2E86AB" w:sz="1"/>
              <w:right w:val="single" w:color="2E86AB" w:sz="1"/>
            </w:tcBorders>
            <w:shd w:fill="E8F4FD" w:val="clear"/>
            <w:tcMar>
              <w:top w:type="dxa" w:w="100"/>
              <w:left w:type="dxa" w:w="160"/>
              <w:bottom w:type="dxa" w:w="100"/>
              <w:right w:type="dxa" w:w="160"/>
            </w:tcMar>
          </w:tcPr>
          <w:p>
            <w:r>
              <w:rPr>
                <w:rFonts w:ascii="Arial" w:cs="Arial" w:eastAsia="Arial" w:hAnsi="Arial"/>
                <w:b/>
                <w:bCs/>
                <w:color w:val="2E86AB"/>
                <w:sz w:val="22"/>
                <w:szCs w:val="22"/>
              </w:rPr>
              <w:t xml:space="preserve">Key Insight</w:t>
            </w:r>
          </w:p>
          <w:p>
            <w:r>
              <w:rPr>
                <w:rFonts w:ascii="Arial" w:cs="Arial" w:eastAsia="Arial" w:hAnsi="Arial"/>
                <w:color w:val="333333"/>
                <w:sz w:val="20"/>
                <w:szCs w:val="20"/>
              </w:rPr>
              <w:t xml:space="preserve">The "Projects - Documents" folder is the primary source of path length violations, accounting for 86.6% of all critical issues. Remediation efforts should focus on this folder first for maximum impact.</w:t>
            </w:r>
          </w:p>
        </w:tc>
      </w:tr>
    </w:tbl>
    <w:p>
      <w:r>
        <w:br w:type="page"/>
      </w:r>
    </w:p>
    <w:p>
      <w:pPr>
        <w:pStyle w:val="Heading1"/>
        <w:spacing w:before="360" w:after="200"/>
      </w:pPr>
      <w:r>
        <w:rPr>
          <w:rFonts w:ascii="Arial" w:cs="Arial" w:eastAsia="Arial" w:hAnsi="Arial"/>
          <w:b/>
          <w:bCs/>
          <w:color w:val="1B3A5C"/>
          <w:sz w:val="36"/>
          <w:szCs w:val="36"/>
        </w:rPr>
        <w:t xml:space="preserve">3. Top Offending Files</w:t>
      </w:r>
    </w:p>
    <w:p>
      <w:pPr>
        <w:pBdr>
          <w:bottom w:val="single" w:color="2E86AB" w:sz="2" w:space="1"/>
        </w:pBdr>
        <w:spacing w:before="200" w:after="200"/>
      </w:pPr>
    </w:p>
    <w:p>
      <w:pPr>
        <w:spacing w:after="120"/>
      </w:pPr>
      <w:r>
        <w:rPr>
          <w:rFonts w:ascii="Arial" w:cs="Arial" w:eastAsia="Arial" w:hAnsi="Arial"/>
          <w:color w:val="333333"/>
          <w:sz w:val="22"/>
          <w:szCs w:val="22"/>
        </w:rPr>
        <w:t xml:space="preserve">The following are the 10 files with the longest total paths in the BrandyWine Homes OneDrive. Each of these files is guaranteed to fail on standard Windows configurations.</w:t>
      </w:r>
    </w:p>
    <w:p>
      <w:pPr>
        <w:spacing w:after="80"/>
      </w:pPr>
    </w:p>
    <w:p>
      <w:pPr>
        <w:pStyle w:val="Heading3"/>
        <w:spacing w:before="200" w:after="120"/>
      </w:pPr>
      <w:r>
        <w:rPr>
          <w:rFonts w:ascii="Arial" w:cs="Arial" w:eastAsia="Arial" w:hAnsi="Arial"/>
          <w:b/>
          <w:bCs/>
          <w:color w:val="1B3A5C"/>
          <w:sz w:val="24"/>
          <w:szCs w:val="24"/>
        </w:rPr>
        <w:t xml:space="preserve">1. Path Length: 393 characters</w:t>
      </w:r>
    </w:p>
    <w:p>
      <w:pPr>
        <w:spacing w:after="120"/>
      </w:pPr>
      <w:r>
        <w:rPr>
          <w:rFonts w:ascii="Arial" w:cs="Arial" w:eastAsia="Arial" w:hAnsi="Arial"/>
          <w:b/>
          <w:bCs/>
          <w:color w:val="333333"/>
          <w:sz w:val="22"/>
          <w:szCs w:val="22"/>
        </w:rPr>
        <w:t xml:space="preserve">Filename: </w:t>
      </w:r>
      <w:r>
        <w:rPr>
          <w:rFonts w:ascii="Arial" w:cs="Arial" w:eastAsia="Arial" w:hAnsi="Arial"/>
          <w:color w:val="333333"/>
          <w:sz w:val="22"/>
          <w:szCs w:val="22"/>
        </w:rPr>
        <w:t xml:space="preserve">1-21-072-A, September 28, 2021 (CE for Geo Services Related to Plan Reviews, Remedial Grading, In-Tract Infrastructure Improvements, and Onsite Construction Operations, Valley and Oak).pdf</w:t>
      </w:r>
    </w:p>
    <w:p>
      <w:pPr>
        <w:spacing w:after="120"/>
      </w:pPr>
      <w:r>
        <w:rPr>
          <w:rFonts w:ascii="Arial" w:cs="Arial" w:eastAsia="Arial" w:hAnsi="Arial"/>
          <w:b/>
          <w:bCs/>
          <w:color w:val="333333"/>
          <w:sz w:val="22"/>
          <w:szCs w:val="22"/>
        </w:rPr>
        <w:t xml:space="preserve">Directory: </w:t>
      </w:r>
      <w:r>
        <w:rPr>
          <w:rFonts w:ascii="Arial" w:cs="Arial" w:eastAsia="Arial" w:hAnsi="Arial"/>
          <w:color w:val="333333"/>
          <w:sz w:val="22"/>
          <w:szCs w:val="22"/>
        </w:rPr>
        <w:t xml:space="preserve"/>
      </w:r>
    </w:p>
    <w:p>
      <w:pPr>
        <w:shd w:fill="F4F4F4" w:val="clear"/>
        <w:spacing w:after="40"/>
        <w:ind w:left="200" w:right="200"/>
      </w:pPr>
      <w:r>
        <w:rPr>
          <w:rFonts w:ascii="Consolas" w:cs="Consolas" w:eastAsia="Consolas" w:hAnsi="Consolas"/>
          <w:color w:val="555555"/>
          <w:sz w:val="16"/>
          <w:szCs w:val="16"/>
        </w:rPr>
        <w:t xml:space="preserve">Projects - Documents\General\El Monte\El Monte - Valley &amp; Oak - Universal - 1.11ac (AVILA)\</w:t>
      </w:r>
    </w:p>
    <w:p>
      <w:pPr>
        <w:shd w:fill="F4F4F4" w:val="clear"/>
        <w:spacing w:after="40"/>
        <w:ind w:left="200" w:right="200"/>
      </w:pPr>
      <w:r>
        <w:rPr>
          <w:rFonts w:ascii="Consolas" w:cs="Consolas" w:eastAsia="Consolas" w:hAnsi="Consolas"/>
          <w:color w:val="555555"/>
          <w:sz w:val="16"/>
          <w:szCs w:val="16"/>
        </w:rPr>
        <w:t xml:space="preserve">  Project Mgmt\Consultants\Soils Engineer\Contracts &amp; Proposals\Archive</w:t>
      </w:r>
    </w:p>
    <w:p>
      <w:pPr>
        <w:spacing w:after="40"/>
      </w:pPr>
    </w:p>
    <w:p>
      <w:pPr>
        <w:pStyle w:val="Heading3"/>
        <w:spacing w:before="200" w:after="120"/>
      </w:pPr>
      <w:r>
        <w:rPr>
          <w:rFonts w:ascii="Arial" w:cs="Arial" w:eastAsia="Arial" w:hAnsi="Arial"/>
          <w:b/>
          <w:bCs/>
          <w:color w:val="1B3A5C"/>
          <w:sz w:val="24"/>
          <w:szCs w:val="24"/>
        </w:rPr>
        <w:t xml:space="preserve">2. Path Length: 392 characters</w:t>
      </w:r>
    </w:p>
    <w:p>
      <w:pPr>
        <w:spacing w:after="120"/>
      </w:pPr>
      <w:r>
        <w:rPr>
          <w:rFonts w:ascii="Arial" w:cs="Arial" w:eastAsia="Arial" w:hAnsi="Arial"/>
          <w:b/>
          <w:bCs/>
          <w:color w:val="333333"/>
          <w:sz w:val="22"/>
          <w:szCs w:val="22"/>
        </w:rPr>
        <w:t xml:space="preserve">Filename: </w:t>
      </w:r>
      <w:r>
        <w:rPr>
          <w:rFonts w:ascii="Arial" w:cs="Arial" w:eastAsia="Arial" w:hAnsi="Arial"/>
          <w:color w:val="333333"/>
          <w:sz w:val="22"/>
          <w:szCs w:val="22"/>
        </w:rPr>
        <w:t xml:space="preserve">Change-Pro Redline - Brandywine; Temporary Construction License Agreement; Cell Lines (H2Go) 17457939 v2 and Brandywine; Temporary Construction License Agreemen.docx</w:t>
      </w:r>
    </w:p>
    <w:p>
      <w:pPr>
        <w:spacing w:after="120"/>
      </w:pPr>
      <w:r>
        <w:rPr>
          <w:rFonts w:ascii="Arial" w:cs="Arial" w:eastAsia="Arial" w:hAnsi="Arial"/>
          <w:b/>
          <w:bCs/>
          <w:color w:val="333333"/>
          <w:sz w:val="22"/>
          <w:szCs w:val="22"/>
        </w:rPr>
        <w:t xml:space="preserve">Directory: </w:t>
      </w:r>
      <w:r>
        <w:rPr>
          <w:rFonts w:ascii="Arial" w:cs="Arial" w:eastAsia="Arial" w:hAnsi="Arial"/>
          <w:color w:val="333333"/>
          <w:sz w:val="22"/>
          <w:szCs w:val="22"/>
        </w:rPr>
        <w:t xml:space="preserve"/>
      </w:r>
    </w:p>
    <w:p>
      <w:pPr>
        <w:shd w:fill="F4F4F4" w:val="clear"/>
        <w:spacing w:after="40"/>
        <w:ind w:left="200" w:right="200"/>
      </w:pPr>
      <w:r>
        <w:rPr>
          <w:rFonts w:ascii="Consolas" w:cs="Consolas" w:eastAsia="Consolas" w:hAnsi="Consolas"/>
          <w:color w:val="555555"/>
          <w:sz w:val="16"/>
          <w:szCs w:val="16"/>
        </w:rPr>
        <w:t xml:space="preserve">Projects - Documents\General\Huntington Beach\0- Archive\</w:t>
      </w:r>
    </w:p>
    <w:p>
      <w:pPr>
        <w:shd w:fill="F4F4F4" w:val="clear"/>
        <w:spacing w:after="40"/>
        <w:ind w:left="200" w:right="200"/>
      </w:pPr>
      <w:r>
        <w:rPr>
          <w:rFonts w:ascii="Consolas" w:cs="Consolas" w:eastAsia="Consolas" w:hAnsi="Consolas"/>
          <w:color w:val="555555"/>
          <w:sz w:val="16"/>
          <w:szCs w:val="16"/>
        </w:rPr>
        <w:t xml:space="preserve">  Huntington Beach - 7225 Edinger (THE ISLES)\Project Mgmt\City &amp; Agency Information\</w:t>
      </w:r>
    </w:p>
    <w:p>
      <w:pPr>
        <w:shd w:fill="F4F4F4" w:val="clear"/>
        <w:spacing w:after="40"/>
        <w:ind w:left="200" w:right="200"/>
      </w:pPr>
      <w:r>
        <w:rPr>
          <w:rFonts w:ascii="Consolas" w:cs="Consolas" w:eastAsia="Consolas" w:hAnsi="Consolas"/>
          <w:color w:val="555555"/>
          <w:sz w:val="16"/>
          <w:szCs w:val="16"/>
        </w:rPr>
        <w:t xml:space="preserve">  Adjacent neighbors\H2Go\Reciprocal Agreement</w:t>
      </w:r>
    </w:p>
    <w:p>
      <w:pPr>
        <w:spacing w:after="40"/>
      </w:pPr>
    </w:p>
    <w:p>
      <w:pPr>
        <w:pStyle w:val="Heading3"/>
        <w:spacing w:before="200" w:after="120"/>
      </w:pPr>
      <w:r>
        <w:rPr>
          <w:rFonts w:ascii="Arial" w:cs="Arial" w:eastAsia="Arial" w:hAnsi="Arial"/>
          <w:b/>
          <w:bCs/>
          <w:color w:val="1B3A5C"/>
          <w:sz w:val="24"/>
          <w:szCs w:val="24"/>
        </w:rPr>
        <w:t xml:space="preserve">3. Path Length: 373 characters</w:t>
      </w:r>
    </w:p>
    <w:p>
      <w:pPr>
        <w:spacing w:after="120"/>
      </w:pPr>
      <w:r>
        <w:rPr>
          <w:rFonts w:ascii="Arial" w:cs="Arial" w:eastAsia="Arial" w:hAnsi="Arial"/>
          <w:b/>
          <w:bCs/>
          <w:color w:val="333333"/>
          <w:sz w:val="22"/>
          <w:szCs w:val="22"/>
        </w:rPr>
        <w:t xml:space="preserve">Filename: </w:t>
      </w:r>
      <w:r>
        <w:rPr>
          <w:rFonts w:ascii="Arial" w:cs="Arial" w:eastAsia="Arial" w:hAnsi="Arial"/>
          <w:color w:val="333333"/>
          <w:sz w:val="22"/>
          <w:szCs w:val="22"/>
        </w:rPr>
        <w:t xml:space="preserve">Citra and Mayfield (Whittier &amp; Glendora) - Certificate of Coverage for Pacific Masters Concrete Construction dba Pacific Masters Construction Inc_.msg</w:t>
      </w:r>
    </w:p>
    <w:p>
      <w:pPr>
        <w:spacing w:after="120"/>
      </w:pPr>
      <w:r>
        <w:rPr>
          <w:rFonts w:ascii="Arial" w:cs="Arial" w:eastAsia="Arial" w:hAnsi="Arial"/>
          <w:b/>
          <w:bCs/>
          <w:color w:val="333333"/>
          <w:sz w:val="22"/>
          <w:szCs w:val="22"/>
        </w:rPr>
        <w:t xml:space="preserve">Directory: </w:t>
      </w:r>
      <w:r>
        <w:rPr>
          <w:rFonts w:ascii="Arial" w:cs="Arial" w:eastAsia="Arial" w:hAnsi="Arial"/>
          <w:color w:val="333333"/>
          <w:sz w:val="22"/>
          <w:szCs w:val="22"/>
        </w:rPr>
        <w:t xml:space="preserve"/>
      </w:r>
    </w:p>
    <w:p>
      <w:pPr>
        <w:shd w:fill="F4F4F4" w:val="clear"/>
        <w:spacing w:after="40"/>
        <w:ind w:left="200" w:right="200"/>
      </w:pPr>
      <w:r>
        <w:rPr>
          <w:rFonts w:ascii="Consolas" w:cs="Consolas" w:eastAsia="Consolas" w:hAnsi="Consolas"/>
          <w:color w:val="555555"/>
          <w:sz w:val="16"/>
          <w:szCs w:val="16"/>
        </w:rPr>
        <w:t xml:space="preserve">Projects - Documents\General\Glendora\Glendora\0- Archive\1. Glendora - Vale 16\</w:t>
      </w:r>
    </w:p>
    <w:p>
      <w:pPr>
        <w:shd w:fill="F4F4F4" w:val="clear"/>
        <w:spacing w:after="40"/>
        <w:ind w:left="200" w:right="200"/>
      </w:pPr>
      <w:r>
        <w:rPr>
          <w:rFonts w:ascii="Consolas" w:cs="Consolas" w:eastAsia="Consolas" w:hAnsi="Consolas"/>
          <w:color w:val="555555"/>
          <w:sz w:val="16"/>
          <w:szCs w:val="16"/>
        </w:rPr>
        <w:t xml:space="preserve">  Purchasing Glendora - Mayfield 16\OCIP\Enrollment Certificates\OFFSITES\</w:t>
      </w:r>
    </w:p>
    <w:p>
      <w:pPr>
        <w:shd w:fill="F4F4F4" w:val="clear"/>
        <w:spacing w:after="40"/>
        <w:ind w:left="200" w:right="200"/>
      </w:pPr>
      <w:r>
        <w:rPr>
          <w:rFonts w:ascii="Consolas" w:cs="Consolas" w:eastAsia="Consolas" w:hAnsi="Consolas"/>
          <w:color w:val="555555"/>
          <w:sz w:val="16"/>
          <w:szCs w:val="16"/>
        </w:rPr>
        <w:t xml:space="preserve">  Enrollment Cert Emails - Site</w:t>
      </w:r>
    </w:p>
    <w:p>
      <w:pPr>
        <w:spacing w:after="40"/>
      </w:pPr>
    </w:p>
    <w:p>
      <w:pPr>
        <w:pStyle w:val="Heading3"/>
        <w:spacing w:before="200" w:after="120"/>
      </w:pPr>
      <w:r>
        <w:rPr>
          <w:rFonts w:ascii="Arial" w:cs="Arial" w:eastAsia="Arial" w:hAnsi="Arial"/>
          <w:b/>
          <w:bCs/>
          <w:color w:val="1B3A5C"/>
          <w:sz w:val="24"/>
          <w:szCs w:val="24"/>
        </w:rPr>
        <w:t xml:space="preserve">4. Path Length: 371 characters</w:t>
      </w:r>
    </w:p>
    <w:p>
      <w:pPr>
        <w:spacing w:after="120"/>
      </w:pPr>
      <w:r>
        <w:rPr>
          <w:rFonts w:ascii="Arial" w:cs="Arial" w:eastAsia="Arial" w:hAnsi="Arial"/>
          <w:b/>
          <w:bCs/>
          <w:color w:val="333333"/>
          <w:sz w:val="22"/>
          <w:szCs w:val="22"/>
        </w:rPr>
        <w:t xml:space="preserve">Filename: </w:t>
      </w:r>
      <w:r>
        <w:rPr>
          <w:rFonts w:ascii="Arial" w:cs="Arial" w:eastAsia="Arial" w:hAnsi="Arial"/>
          <w:color w:val="333333"/>
          <w:sz w:val="22"/>
          <w:szCs w:val="22"/>
        </w:rPr>
        <w:t xml:space="preserve">FIP - Brandywine - Crown Castle Access and Utility Easement Relocation Agreement (856937)_v1 (002) - dwt redline 080723.docx</w:t>
      </w:r>
    </w:p>
    <w:p>
      <w:pPr>
        <w:spacing w:after="120"/>
      </w:pPr>
      <w:r>
        <w:rPr>
          <w:rFonts w:ascii="Arial" w:cs="Arial" w:eastAsia="Arial" w:hAnsi="Arial"/>
          <w:b/>
          <w:bCs/>
          <w:color w:val="333333"/>
          <w:sz w:val="22"/>
          <w:szCs w:val="22"/>
        </w:rPr>
        <w:t xml:space="preserve">Directory: </w:t>
      </w:r>
      <w:r>
        <w:rPr>
          <w:rFonts w:ascii="Arial" w:cs="Arial" w:eastAsia="Arial" w:hAnsi="Arial"/>
          <w:color w:val="333333"/>
          <w:sz w:val="22"/>
          <w:szCs w:val="22"/>
        </w:rPr>
        <w:t xml:space="preserve"/>
      </w:r>
    </w:p>
    <w:p>
      <w:pPr>
        <w:shd w:fill="F4F4F4" w:val="clear"/>
        <w:spacing w:after="40"/>
        <w:ind w:left="200" w:right="200"/>
      </w:pPr>
      <w:r>
        <w:rPr>
          <w:rFonts w:ascii="Consolas" w:cs="Consolas" w:eastAsia="Consolas" w:hAnsi="Consolas"/>
          <w:color w:val="555555"/>
          <w:sz w:val="16"/>
          <w:szCs w:val="16"/>
        </w:rPr>
        <w:t xml:space="preserve">Projects - Documents\General\Huntington Beach\0- Archive\</w:t>
      </w:r>
    </w:p>
    <w:p>
      <w:pPr>
        <w:shd w:fill="F4F4F4" w:val="clear"/>
        <w:spacing w:after="40"/>
        <w:ind w:left="200" w:right="200"/>
      </w:pPr>
      <w:r>
        <w:rPr>
          <w:rFonts w:ascii="Consolas" w:cs="Consolas" w:eastAsia="Consolas" w:hAnsi="Consolas"/>
          <w:color w:val="555555"/>
          <w:sz w:val="16"/>
          <w:szCs w:val="16"/>
        </w:rPr>
        <w:t xml:space="preserve">  Huntington Beach - 7225 Edinger (THE ISLES)\Project Mgmt\City &amp; Agency Information\</w:t>
      </w:r>
    </w:p>
    <w:p>
      <w:pPr>
        <w:shd w:fill="F4F4F4" w:val="clear"/>
        <w:spacing w:after="40"/>
        <w:ind w:left="200" w:right="200"/>
      </w:pPr>
      <w:r>
        <w:rPr>
          <w:rFonts w:ascii="Consolas" w:cs="Consolas" w:eastAsia="Consolas" w:hAnsi="Consolas"/>
          <w:color w:val="555555"/>
          <w:sz w:val="16"/>
          <w:szCs w:val="16"/>
        </w:rPr>
        <w:t xml:space="preserve">  Adjacent neighbors\Crown Castle AT&amp;T\Easement Relocation\Archive</w:t>
      </w:r>
    </w:p>
    <w:p>
      <w:pPr>
        <w:spacing w:after="40"/>
      </w:pPr>
    </w:p>
    <w:p>
      <w:pPr>
        <w:pStyle w:val="Heading3"/>
        <w:spacing w:before="200" w:after="120"/>
      </w:pPr>
      <w:r>
        <w:rPr>
          <w:rFonts w:ascii="Arial" w:cs="Arial" w:eastAsia="Arial" w:hAnsi="Arial"/>
          <w:b/>
          <w:bCs/>
          <w:color w:val="1B3A5C"/>
          <w:sz w:val="24"/>
          <w:szCs w:val="24"/>
        </w:rPr>
        <w:t xml:space="preserve">5. Path Length: 371 characters</w:t>
      </w:r>
    </w:p>
    <w:p>
      <w:pPr>
        <w:spacing w:after="120"/>
      </w:pPr>
      <w:r>
        <w:rPr>
          <w:rFonts w:ascii="Arial" w:cs="Arial" w:eastAsia="Arial" w:hAnsi="Arial"/>
          <w:b/>
          <w:bCs/>
          <w:color w:val="333333"/>
          <w:sz w:val="22"/>
          <w:szCs w:val="22"/>
        </w:rPr>
        <w:t xml:space="preserve">Filename: </w:t>
      </w:r>
      <w:r>
        <w:rPr>
          <w:rFonts w:ascii="Arial" w:cs="Arial" w:eastAsia="Arial" w:hAnsi="Arial"/>
          <w:color w:val="333333"/>
          <w:sz w:val="22"/>
          <w:szCs w:val="22"/>
        </w:rPr>
        <w:t xml:space="preserve">Change-Pro Redline - Brandywine; Temporary Construction License Agreement (H2Go) 17457939 v3 and Brandywine; Temporary Construction License Agreement (H2Go) 174.docx</w:t>
      </w:r>
    </w:p>
    <w:p>
      <w:pPr>
        <w:spacing w:after="120"/>
      </w:pPr>
      <w:r>
        <w:rPr>
          <w:rFonts w:ascii="Arial" w:cs="Arial" w:eastAsia="Arial" w:hAnsi="Arial"/>
          <w:b/>
          <w:bCs/>
          <w:color w:val="333333"/>
          <w:sz w:val="22"/>
          <w:szCs w:val="22"/>
        </w:rPr>
        <w:t xml:space="preserve">Directory: </w:t>
      </w:r>
      <w:r>
        <w:rPr>
          <w:rFonts w:ascii="Arial" w:cs="Arial" w:eastAsia="Arial" w:hAnsi="Arial"/>
          <w:color w:val="333333"/>
          <w:sz w:val="22"/>
          <w:szCs w:val="22"/>
        </w:rPr>
        <w:t xml:space="preserve"/>
      </w:r>
    </w:p>
    <w:p>
      <w:pPr>
        <w:shd w:fill="F4F4F4" w:val="clear"/>
        <w:spacing w:after="40"/>
        <w:ind w:left="200" w:right="200"/>
      </w:pPr>
      <w:r>
        <w:rPr>
          <w:rFonts w:ascii="Consolas" w:cs="Consolas" w:eastAsia="Consolas" w:hAnsi="Consolas"/>
          <w:color w:val="555555"/>
          <w:sz w:val="16"/>
          <w:szCs w:val="16"/>
        </w:rPr>
        <w:t xml:space="preserve">Projects - Documents\General\Huntington Beach\0- Archive\</w:t>
      </w:r>
    </w:p>
    <w:p>
      <w:pPr>
        <w:shd w:fill="F4F4F4" w:val="clear"/>
        <w:spacing w:after="40"/>
        <w:ind w:left="200" w:right="200"/>
      </w:pPr>
      <w:r>
        <w:rPr>
          <w:rFonts w:ascii="Consolas" w:cs="Consolas" w:eastAsia="Consolas" w:hAnsi="Consolas"/>
          <w:color w:val="555555"/>
          <w:sz w:val="16"/>
          <w:szCs w:val="16"/>
        </w:rPr>
        <w:t xml:space="preserve">  Huntington Beach - 7225 Edinger (THE ISLES)\Project Mgmt\City &amp; Agency Information\</w:t>
      </w:r>
    </w:p>
    <w:p>
      <w:pPr>
        <w:shd w:fill="F4F4F4" w:val="clear"/>
        <w:spacing w:after="40"/>
        <w:ind w:left="200" w:right="200"/>
      </w:pPr>
      <w:r>
        <w:rPr>
          <w:rFonts w:ascii="Consolas" w:cs="Consolas" w:eastAsia="Consolas" w:hAnsi="Consolas"/>
          <w:color w:val="555555"/>
          <w:sz w:val="16"/>
          <w:szCs w:val="16"/>
        </w:rPr>
        <w:t xml:space="preserve">  Adjacent neighbors\H2Go</w:t>
      </w:r>
    </w:p>
    <w:p>
      <w:pPr>
        <w:spacing w:after="40"/>
      </w:pPr>
    </w:p>
    <w:p>
      <w:r>
        <w:br w:type="page"/>
      </w:r>
    </w:p>
    <w:p>
      <w:pPr>
        <w:pStyle w:val="Heading3"/>
        <w:spacing w:before="200" w:after="120"/>
      </w:pPr>
      <w:r>
        <w:rPr>
          <w:rFonts w:ascii="Arial" w:cs="Arial" w:eastAsia="Arial" w:hAnsi="Arial"/>
          <w:b/>
          <w:bCs/>
          <w:color w:val="1B3A5C"/>
          <w:sz w:val="24"/>
          <w:szCs w:val="24"/>
        </w:rPr>
        <w:t xml:space="preserve">6. Path Length: 366 characters</w:t>
      </w:r>
    </w:p>
    <w:p>
      <w:pPr>
        <w:spacing w:after="120"/>
      </w:pPr>
      <w:r>
        <w:rPr>
          <w:rFonts w:ascii="Arial" w:cs="Arial" w:eastAsia="Arial" w:hAnsi="Arial"/>
          <w:b/>
          <w:bCs/>
          <w:color w:val="333333"/>
          <w:sz w:val="22"/>
          <w:szCs w:val="22"/>
        </w:rPr>
        <w:t xml:space="preserve">Filename: </w:t>
      </w:r>
      <w:r>
        <w:rPr>
          <w:rFonts w:ascii="Arial" w:cs="Arial" w:eastAsia="Arial" w:hAnsi="Arial"/>
          <w:color w:val="333333"/>
          <w:sz w:val="22"/>
          <w:szCs w:val="22"/>
        </w:rPr>
        <w:t xml:space="preserve">FULLY EXECUTED REVISED 7-28-2022 BUILDERS SERVICES NETWORK dba CA LIVING ENERGY - GLENDORA 16 - CONTRACT - HERS TESTING 6-14-22.pdf</w:t>
      </w:r>
    </w:p>
    <w:p>
      <w:pPr>
        <w:spacing w:after="120"/>
      </w:pPr>
      <w:r>
        <w:rPr>
          <w:rFonts w:ascii="Arial" w:cs="Arial" w:eastAsia="Arial" w:hAnsi="Arial"/>
          <w:b/>
          <w:bCs/>
          <w:color w:val="333333"/>
          <w:sz w:val="22"/>
          <w:szCs w:val="22"/>
        </w:rPr>
        <w:t xml:space="preserve">Directory: </w:t>
      </w:r>
      <w:r>
        <w:rPr>
          <w:rFonts w:ascii="Arial" w:cs="Arial" w:eastAsia="Arial" w:hAnsi="Arial"/>
          <w:color w:val="333333"/>
          <w:sz w:val="22"/>
          <w:szCs w:val="22"/>
        </w:rPr>
        <w:t xml:space="preserve"/>
      </w:r>
    </w:p>
    <w:p>
      <w:pPr>
        <w:shd w:fill="F4F4F4" w:val="clear"/>
        <w:spacing w:after="40"/>
        <w:ind w:left="200" w:right="200"/>
      </w:pPr>
      <w:r>
        <w:rPr>
          <w:rFonts w:ascii="Consolas" w:cs="Consolas" w:eastAsia="Consolas" w:hAnsi="Consolas"/>
          <w:color w:val="555555"/>
          <w:sz w:val="16"/>
          <w:szCs w:val="16"/>
        </w:rPr>
        <w:t xml:space="preserve">Projects - Documents\General\Glendora\0- Archive\1. Glendora - Vale 16\</w:t>
      </w:r>
    </w:p>
    <w:p>
      <w:pPr>
        <w:shd w:fill="F4F4F4" w:val="clear"/>
        <w:spacing w:after="40"/>
        <w:ind w:left="200" w:right="200"/>
      </w:pPr>
      <w:r>
        <w:rPr>
          <w:rFonts w:ascii="Consolas" w:cs="Consolas" w:eastAsia="Consolas" w:hAnsi="Consolas"/>
          <w:color w:val="555555"/>
          <w:sz w:val="16"/>
          <w:szCs w:val="16"/>
        </w:rPr>
        <w:t xml:space="preserve">  Purchasing Glendora - Mayfield 16\DIRECTS - USE THIS ONE\3. CONTRACTS\</w:t>
      </w:r>
    </w:p>
    <w:p>
      <w:pPr>
        <w:shd w:fill="F4F4F4" w:val="clear"/>
        <w:spacing w:after="40"/>
        <w:ind w:left="200" w:right="200"/>
      </w:pPr>
      <w:r>
        <w:rPr>
          <w:rFonts w:ascii="Consolas" w:cs="Consolas" w:eastAsia="Consolas" w:hAnsi="Consolas"/>
          <w:color w:val="555555"/>
          <w:sz w:val="16"/>
          <w:szCs w:val="16"/>
        </w:rPr>
        <w:t xml:space="preserve">  KILL TREE ONCE FES ARE FILED\HERS Rater</w:t>
      </w:r>
    </w:p>
    <w:p>
      <w:pPr>
        <w:spacing w:after="40"/>
      </w:pPr>
    </w:p>
    <w:p>
      <w:pPr>
        <w:pStyle w:val="Heading3"/>
        <w:spacing w:before="200" w:after="120"/>
      </w:pPr>
      <w:r>
        <w:rPr>
          <w:rFonts w:ascii="Arial" w:cs="Arial" w:eastAsia="Arial" w:hAnsi="Arial"/>
          <w:b/>
          <w:bCs/>
          <w:color w:val="1B3A5C"/>
          <w:sz w:val="24"/>
          <w:szCs w:val="24"/>
        </w:rPr>
        <w:t xml:space="preserve">7. Path Length: 362 characters</w:t>
      </w:r>
    </w:p>
    <w:p>
      <w:pPr>
        <w:spacing w:after="120"/>
      </w:pPr>
      <w:r>
        <w:rPr>
          <w:rFonts w:ascii="Arial" w:cs="Arial" w:eastAsia="Arial" w:hAnsi="Arial"/>
          <w:b/>
          <w:bCs/>
          <w:color w:val="333333"/>
          <w:sz w:val="22"/>
          <w:szCs w:val="22"/>
        </w:rPr>
        <w:t xml:space="preserve">Filename: </w:t>
      </w:r>
      <w:r>
        <w:rPr>
          <w:rFonts w:ascii="Arial" w:cs="Arial" w:eastAsia="Arial" w:hAnsi="Arial"/>
          <w:color w:val="333333"/>
          <w:sz w:val="22"/>
          <w:szCs w:val="22"/>
        </w:rPr>
        <w:t xml:space="preserve">TRUTEAM OF CALIFORNIA - GLENDORA 16 - GARAGE DOORS &amp; OPENERS, INSULATION, RAIN GUTTERS - CONTRACT 00012483,4,5 with addendum.pdf</w:t>
      </w:r>
    </w:p>
    <w:p>
      <w:pPr>
        <w:spacing w:after="120"/>
      </w:pPr>
      <w:r>
        <w:rPr>
          <w:rFonts w:ascii="Arial" w:cs="Arial" w:eastAsia="Arial" w:hAnsi="Arial"/>
          <w:b/>
          <w:bCs/>
          <w:color w:val="333333"/>
          <w:sz w:val="22"/>
          <w:szCs w:val="22"/>
        </w:rPr>
        <w:t xml:space="preserve">Directory: </w:t>
      </w:r>
      <w:r>
        <w:rPr>
          <w:rFonts w:ascii="Arial" w:cs="Arial" w:eastAsia="Arial" w:hAnsi="Arial"/>
          <w:color w:val="333333"/>
          <w:sz w:val="22"/>
          <w:szCs w:val="22"/>
        </w:rPr>
        <w:t xml:space="preserve"/>
      </w:r>
    </w:p>
    <w:p>
      <w:pPr>
        <w:shd w:fill="F4F4F4" w:val="clear"/>
        <w:spacing w:after="40"/>
        <w:ind w:left="200" w:right="200"/>
      </w:pPr>
      <w:r>
        <w:rPr>
          <w:rFonts w:ascii="Consolas" w:cs="Consolas" w:eastAsia="Consolas" w:hAnsi="Consolas"/>
          <w:color w:val="555555"/>
          <w:sz w:val="16"/>
          <w:szCs w:val="16"/>
        </w:rPr>
        <w:t xml:space="preserve">Projects - Documents\General\Glendora\0- Archive\1. Glendora - Vale 16\</w:t>
      </w:r>
    </w:p>
    <w:p>
      <w:pPr>
        <w:shd w:fill="F4F4F4" w:val="clear"/>
        <w:spacing w:after="40"/>
        <w:ind w:left="200" w:right="200"/>
      </w:pPr>
      <w:r>
        <w:rPr>
          <w:rFonts w:ascii="Consolas" w:cs="Consolas" w:eastAsia="Consolas" w:hAnsi="Consolas"/>
          <w:color w:val="555555"/>
          <w:sz w:val="16"/>
          <w:szCs w:val="16"/>
        </w:rPr>
        <w:t xml:space="preserve">  Purchasing Glendora - Mayfield 16\DIRECTS - USE THIS ONE\3. CONTRACTS\</w:t>
      </w:r>
    </w:p>
    <w:p>
      <w:pPr>
        <w:shd w:fill="F4F4F4" w:val="clear"/>
        <w:spacing w:after="40"/>
        <w:ind w:left="200" w:right="200"/>
      </w:pPr>
      <w:r>
        <w:rPr>
          <w:rFonts w:ascii="Consolas" w:cs="Consolas" w:eastAsia="Consolas" w:hAnsi="Consolas"/>
          <w:color w:val="555555"/>
          <w:sz w:val="16"/>
          <w:szCs w:val="16"/>
        </w:rPr>
        <w:t xml:space="preserve">  KILL TREE ONCE FES ARE FILED\Garage Doors</w:t>
      </w:r>
    </w:p>
    <w:p>
      <w:pPr>
        <w:spacing w:after="40"/>
      </w:pPr>
    </w:p>
    <w:p>
      <w:pPr>
        <w:pStyle w:val="Heading3"/>
        <w:spacing w:before="200" w:after="120"/>
      </w:pPr>
      <w:r>
        <w:rPr>
          <w:rFonts w:ascii="Arial" w:cs="Arial" w:eastAsia="Arial" w:hAnsi="Arial"/>
          <w:b/>
          <w:bCs/>
          <w:color w:val="1B3A5C"/>
          <w:sz w:val="24"/>
          <w:szCs w:val="24"/>
        </w:rPr>
        <w:t xml:space="preserve">8. Path Length: 362 characters</w:t>
      </w:r>
    </w:p>
    <w:p>
      <w:pPr>
        <w:spacing w:after="120"/>
      </w:pPr>
      <w:r>
        <w:rPr>
          <w:rFonts w:ascii="Arial" w:cs="Arial" w:eastAsia="Arial" w:hAnsi="Arial"/>
          <w:b/>
          <w:bCs/>
          <w:color w:val="333333"/>
          <w:sz w:val="22"/>
          <w:szCs w:val="22"/>
        </w:rPr>
        <w:t xml:space="preserve">Filename: </w:t>
      </w:r>
      <w:r>
        <w:rPr>
          <w:rFonts w:ascii="Arial" w:cs="Arial" w:eastAsia="Arial" w:hAnsi="Arial"/>
          <w:color w:val="333333"/>
          <w:sz w:val="22"/>
          <w:szCs w:val="22"/>
        </w:rPr>
        <w:t xml:space="preserve">FW From Kari (Brandywine Homes - Carlow - VW + VZ (3)) Please see Standard Package attached_ As discussed on the call yesterday_ Swiss Coffee paint is s___.msg</w:t>
      </w:r>
    </w:p>
    <w:p>
      <w:pPr>
        <w:spacing w:after="120"/>
      </w:pPr>
      <w:r>
        <w:rPr>
          <w:rFonts w:ascii="Arial" w:cs="Arial" w:eastAsia="Arial" w:hAnsi="Arial"/>
          <w:b/>
          <w:bCs/>
          <w:color w:val="333333"/>
          <w:sz w:val="22"/>
          <w:szCs w:val="22"/>
        </w:rPr>
        <w:t xml:space="preserve">Directory: </w:t>
      </w:r>
      <w:r>
        <w:rPr>
          <w:rFonts w:ascii="Arial" w:cs="Arial" w:eastAsia="Arial" w:hAnsi="Arial"/>
          <w:color w:val="333333"/>
          <w:sz w:val="22"/>
          <w:szCs w:val="22"/>
        </w:rPr>
        <w:t xml:space="preserve"/>
      </w:r>
    </w:p>
    <w:p>
      <w:pPr>
        <w:shd w:fill="F4F4F4" w:val="clear"/>
        <w:spacing w:after="40"/>
        <w:ind w:left="200" w:right="200"/>
      </w:pPr>
      <w:r>
        <w:rPr>
          <w:rFonts w:ascii="Consolas" w:cs="Consolas" w:eastAsia="Consolas" w:hAnsi="Consolas"/>
          <w:color w:val="555555"/>
          <w:sz w:val="16"/>
          <w:szCs w:val="16"/>
        </w:rPr>
        <w:t xml:space="preserve">Projects - Documents\General\Norwalk\0- Archive\Closed Projects\Norwalk 27 (CARLOW)\</w:t>
      </w:r>
    </w:p>
    <w:p>
      <w:pPr>
        <w:shd w:fill="F4F4F4" w:val="clear"/>
        <w:spacing w:after="40"/>
        <w:ind w:left="200" w:right="200"/>
      </w:pPr>
      <w:r>
        <w:rPr>
          <w:rFonts w:ascii="Consolas" w:cs="Consolas" w:eastAsia="Consolas" w:hAnsi="Consolas"/>
          <w:color w:val="555555"/>
          <w:sz w:val="16"/>
          <w:szCs w:val="16"/>
        </w:rPr>
        <w:t xml:space="preserve">  Purchasing Norwalk 27 - Carlow\Directs\Options\Option Pkgs for Virtual Tour</w:t>
      </w:r>
    </w:p>
    <w:p>
      <w:pPr>
        <w:spacing w:after="40"/>
      </w:pPr>
    </w:p>
    <w:p>
      <w:pPr>
        <w:pStyle w:val="Heading3"/>
        <w:spacing w:before="200" w:after="120"/>
      </w:pPr>
      <w:r>
        <w:rPr>
          <w:rFonts w:ascii="Arial" w:cs="Arial" w:eastAsia="Arial" w:hAnsi="Arial"/>
          <w:b/>
          <w:bCs/>
          <w:color w:val="1B3A5C"/>
          <w:sz w:val="24"/>
          <w:szCs w:val="24"/>
        </w:rPr>
        <w:t xml:space="preserve">9. Path Length: 359 characters</w:t>
      </w:r>
    </w:p>
    <w:p>
      <w:pPr>
        <w:spacing w:after="120"/>
      </w:pPr>
      <w:r>
        <w:rPr>
          <w:rFonts w:ascii="Arial" w:cs="Arial" w:eastAsia="Arial" w:hAnsi="Arial"/>
          <w:b/>
          <w:bCs/>
          <w:color w:val="333333"/>
          <w:sz w:val="22"/>
          <w:szCs w:val="22"/>
        </w:rPr>
        <w:t xml:space="preserve">Filename: </w:t>
      </w:r>
      <w:r>
        <w:rPr>
          <w:rFonts w:ascii="Arial" w:cs="Arial" w:eastAsia="Arial" w:hAnsi="Arial"/>
          <w:color w:val="333333"/>
          <w:sz w:val="22"/>
          <w:szCs w:val="22"/>
        </w:rPr>
        <w:t xml:space="preserve">FIP - Brandywine-Crown Castle Access &amp; Utility Easement Relocation Agreement (856937)_v1 dwt redline 082223.docx</w:t>
      </w:r>
    </w:p>
    <w:p>
      <w:pPr>
        <w:spacing w:after="120"/>
      </w:pPr>
      <w:r>
        <w:rPr>
          <w:rFonts w:ascii="Arial" w:cs="Arial" w:eastAsia="Arial" w:hAnsi="Arial"/>
          <w:b/>
          <w:bCs/>
          <w:color w:val="333333"/>
          <w:sz w:val="22"/>
          <w:szCs w:val="22"/>
        </w:rPr>
        <w:t xml:space="preserve">Directory: </w:t>
      </w:r>
      <w:r>
        <w:rPr>
          <w:rFonts w:ascii="Arial" w:cs="Arial" w:eastAsia="Arial" w:hAnsi="Arial"/>
          <w:color w:val="333333"/>
          <w:sz w:val="22"/>
          <w:szCs w:val="22"/>
        </w:rPr>
        <w:t xml:space="preserve"/>
      </w:r>
    </w:p>
    <w:p>
      <w:pPr>
        <w:shd w:fill="F4F4F4" w:val="clear"/>
        <w:spacing w:after="40"/>
        <w:ind w:left="200" w:right="200"/>
      </w:pPr>
      <w:r>
        <w:rPr>
          <w:rFonts w:ascii="Consolas" w:cs="Consolas" w:eastAsia="Consolas" w:hAnsi="Consolas"/>
          <w:color w:val="555555"/>
          <w:sz w:val="16"/>
          <w:szCs w:val="16"/>
        </w:rPr>
        <w:t xml:space="preserve">Projects - Documents\General\Huntington Beach\0- Archive\</w:t>
      </w:r>
    </w:p>
    <w:p>
      <w:pPr>
        <w:shd w:fill="F4F4F4" w:val="clear"/>
        <w:spacing w:after="40"/>
        <w:ind w:left="200" w:right="200"/>
      </w:pPr>
      <w:r>
        <w:rPr>
          <w:rFonts w:ascii="Consolas" w:cs="Consolas" w:eastAsia="Consolas" w:hAnsi="Consolas"/>
          <w:color w:val="555555"/>
          <w:sz w:val="16"/>
          <w:szCs w:val="16"/>
        </w:rPr>
        <w:t xml:space="preserve">  Huntington Beach - 7225 Edinger (THE ISLES)\Project Mgmt\City &amp; Agency Information\</w:t>
      </w:r>
    </w:p>
    <w:p>
      <w:pPr>
        <w:shd w:fill="F4F4F4" w:val="clear"/>
        <w:spacing w:after="40"/>
        <w:ind w:left="200" w:right="200"/>
      </w:pPr>
      <w:r>
        <w:rPr>
          <w:rFonts w:ascii="Consolas" w:cs="Consolas" w:eastAsia="Consolas" w:hAnsi="Consolas"/>
          <w:color w:val="555555"/>
          <w:sz w:val="16"/>
          <w:szCs w:val="16"/>
        </w:rPr>
        <w:t xml:space="preserve">  Adjacent neighbors\Crown Castle AT&amp;T\Easement Relocation\Archive</w:t>
      </w:r>
    </w:p>
    <w:p>
      <w:pPr>
        <w:spacing w:after="40"/>
      </w:pPr>
    </w:p>
    <w:p>
      <w:pPr>
        <w:pStyle w:val="Heading3"/>
        <w:spacing w:before="200" w:after="120"/>
      </w:pPr>
      <w:r>
        <w:rPr>
          <w:rFonts w:ascii="Arial" w:cs="Arial" w:eastAsia="Arial" w:hAnsi="Arial"/>
          <w:b/>
          <w:bCs/>
          <w:color w:val="1B3A5C"/>
          <w:sz w:val="24"/>
          <w:szCs w:val="24"/>
        </w:rPr>
        <w:t xml:space="preserve">10. Path Length: 357 characters</w:t>
      </w:r>
    </w:p>
    <w:p>
      <w:pPr>
        <w:spacing w:after="120"/>
      </w:pPr>
      <w:r>
        <w:rPr>
          <w:rFonts w:ascii="Arial" w:cs="Arial" w:eastAsia="Arial" w:hAnsi="Arial"/>
          <w:b/>
          <w:bCs/>
          <w:color w:val="333333"/>
          <w:sz w:val="22"/>
          <w:szCs w:val="22"/>
        </w:rPr>
        <w:t xml:space="preserve">Filename: </w:t>
      </w:r>
      <w:r>
        <w:rPr>
          <w:rFonts w:ascii="Arial" w:cs="Arial" w:eastAsia="Arial" w:hAnsi="Arial"/>
          <w:color w:val="333333"/>
          <w:sz w:val="22"/>
          <w:szCs w:val="22"/>
        </w:rPr>
        <w:t xml:space="preserve">Carlow Lot 0025 Add 3 Cut Off 2 3-8-21; Add 4 STAIRS 3-8-21; Add 5 Cut Off 3 3-8-21; Add 6 Cut Off 4 3-8-21.pdf</w:t>
      </w:r>
    </w:p>
    <w:p>
      <w:pPr>
        <w:spacing w:after="120"/>
      </w:pPr>
      <w:r>
        <w:rPr>
          <w:rFonts w:ascii="Arial" w:cs="Arial" w:eastAsia="Arial" w:hAnsi="Arial"/>
          <w:b/>
          <w:bCs/>
          <w:color w:val="333333"/>
          <w:sz w:val="22"/>
          <w:szCs w:val="22"/>
        </w:rPr>
        <w:t xml:space="preserve">Directory: </w:t>
      </w:r>
      <w:r>
        <w:rPr>
          <w:rFonts w:ascii="Arial" w:cs="Arial" w:eastAsia="Arial" w:hAnsi="Arial"/>
          <w:color w:val="333333"/>
          <w:sz w:val="22"/>
          <w:szCs w:val="22"/>
        </w:rPr>
        <w:t xml:space="preserve"/>
      </w:r>
    </w:p>
    <w:p>
      <w:pPr>
        <w:shd w:fill="F4F4F4" w:val="clear"/>
        <w:spacing w:after="40"/>
        <w:ind w:left="200" w:right="200"/>
      </w:pPr>
      <w:r>
        <w:rPr>
          <w:rFonts w:ascii="Consolas" w:cs="Consolas" w:eastAsia="Consolas" w:hAnsi="Consolas"/>
          <w:color w:val="555555"/>
          <w:sz w:val="16"/>
          <w:szCs w:val="16"/>
        </w:rPr>
        <w:t xml:space="preserve">Projects - Documents\General\Norwalk\0- Archive\Closed Projects\Norwalk 27 (CARLOW)\</w:t>
      </w:r>
    </w:p>
    <w:p>
      <w:pPr>
        <w:shd w:fill="F4F4F4" w:val="clear"/>
        <w:spacing w:after="40"/>
        <w:ind w:left="200" w:right="200"/>
      </w:pPr>
      <w:r>
        <w:rPr>
          <w:rFonts w:ascii="Consolas" w:cs="Consolas" w:eastAsia="Consolas" w:hAnsi="Consolas"/>
          <w:color w:val="555555"/>
          <w:sz w:val="16"/>
          <w:szCs w:val="16"/>
        </w:rPr>
        <w:t xml:space="preserve">  Sales and Marketing - Norwalk - Carlow 27\O DRIVE contents\CARLOW\2. Lot Files\Phase 2\</w:t>
      </w:r>
    </w:p>
    <w:p>
      <w:pPr>
        <w:shd w:fill="F4F4F4" w:val="clear"/>
        <w:spacing w:after="40"/>
        <w:ind w:left="200" w:right="200"/>
      </w:pPr>
      <w:r>
        <w:rPr>
          <w:rFonts w:ascii="Consolas" w:cs="Consolas" w:eastAsia="Consolas" w:hAnsi="Consolas"/>
          <w:color w:val="555555"/>
          <w:sz w:val="16"/>
          <w:szCs w:val="16"/>
        </w:rPr>
        <w:t xml:space="preserve">  Lot 25 - Plan 3 - Soo Jung Chae</w:t>
      </w:r>
    </w:p>
    <w:p>
      <w:r>
        <w:br w:type="page"/>
      </w:r>
    </w:p>
    <w:p>
      <w:pPr>
        <w:pStyle w:val="Heading1"/>
        <w:spacing w:before="360" w:after="200"/>
      </w:pPr>
      <w:r>
        <w:rPr>
          <w:rFonts w:ascii="Arial" w:cs="Arial" w:eastAsia="Arial" w:hAnsi="Arial"/>
          <w:b/>
          <w:bCs/>
          <w:color w:val="1B3A5C"/>
          <w:sz w:val="36"/>
          <w:szCs w:val="36"/>
        </w:rPr>
        <w:t xml:space="preserve">4. Root Cause Analysis</w:t>
      </w:r>
    </w:p>
    <w:p>
      <w:pPr>
        <w:pBdr>
          <w:bottom w:val="single" w:color="2E86AB" w:sz="2" w:space="1"/>
        </w:pBdr>
        <w:spacing w:before="200" w:after="200"/>
      </w:pPr>
    </w:p>
    <w:p>
      <w:pPr>
        <w:spacing w:after="120"/>
      </w:pPr>
      <w:r>
        <w:rPr>
          <w:rFonts w:ascii="Arial" w:cs="Arial" w:eastAsia="Arial" w:hAnsi="Arial"/>
          <w:color w:val="333333"/>
          <w:sz w:val="22"/>
          <w:szCs w:val="22"/>
        </w:rPr>
        <w:t xml:space="preserve">The path length violations stem from seven distinct patterns that compound on each other:</w:t>
      </w:r>
    </w:p>
    <w:p>
      <w:pPr>
        <w:pStyle w:val="Heading2"/>
        <w:spacing w:before="280" w:after="160"/>
      </w:pPr>
      <w:r>
        <w:rPr>
          <w:rFonts w:ascii="Arial" w:cs="Arial" w:eastAsia="Arial" w:hAnsi="Arial"/>
          <w:b/>
          <w:bCs/>
          <w:color w:val="2E86AB"/>
          <w:sz w:val="28"/>
          <w:szCs w:val="28"/>
        </w:rPr>
        <w:t xml:space="preserve">4.1 Redundant Project Name Repetition</w:t>
      </w:r>
    </w:p>
    <w:p>
      <w:pPr>
        <w:spacing w:after="120"/>
      </w:pPr>
      <w:r>
        <w:rPr>
          <w:rFonts w:ascii="Arial" w:cs="Arial" w:eastAsia="Arial" w:hAnsi="Arial"/>
          <w:color w:val="333333"/>
          <w:sz w:val="22"/>
          <w:szCs w:val="22"/>
        </w:rPr>
        <w:t xml:space="preserve">Project names are repeated at multiple levels of the directory hierarchy, consuming 30-80+ characters unnecessarily:</w:t>
      </w:r>
    </w:p>
    <w:p>
      <w:pPr>
        <w:spacing w:after="40"/>
      </w:pPr>
    </w:p>
    <w:p>
      <w:pPr>
        <w:shd w:fill="F4F4F4" w:val="clear"/>
        <w:spacing w:after="40"/>
        <w:ind w:left="200" w:right="200"/>
      </w:pPr>
      <w:r>
        <w:rPr>
          <w:rFonts w:ascii="Consolas" w:cs="Consolas" w:eastAsia="Consolas" w:hAnsi="Consolas"/>
          <w:color w:val="555555"/>
          <w:sz w:val="16"/>
          <w:szCs w:val="16"/>
        </w:rPr>
        <w:t xml:space="preserve">Glendora\Glendora\0- Archive\1. Glendora - Vale 16\Purchasing Glendora - Mayfield 16</w:t>
      </w:r>
    </w:p>
    <w:p>
      <w:pPr>
        <w:spacing w:after="40"/>
      </w:pPr>
    </w:p>
    <w:p>
      <w:pPr>
        <w:spacing w:after="120"/>
      </w:pPr>
      <w:r>
        <w:rPr>
          <w:rFonts w:ascii="Arial" w:cs="Arial" w:eastAsia="Arial" w:hAnsi="Arial"/>
          <w:color w:val="333333"/>
          <w:sz w:val="22"/>
          <w:szCs w:val="22"/>
        </w:rPr>
        <w:t xml:space="preserve">In the example above, "Glendora" appears FOUR times in the path, consuming approximately 60 extra characters.</w:t>
      </w:r>
    </w:p>
    <w:p>
      <w:pPr>
        <w:spacing w:after="40"/>
      </w:pPr>
    </w:p>
    <w:p>
      <w:pPr>
        <w:shd w:fill="F4F4F4" w:val="clear"/>
        <w:spacing w:after="40"/>
        <w:ind w:left="200" w:right="200"/>
      </w:pPr>
      <w:r>
        <w:rPr>
          <w:rFonts w:ascii="Consolas" w:cs="Consolas" w:eastAsia="Consolas" w:hAnsi="Consolas"/>
          <w:color w:val="555555"/>
          <w:sz w:val="16"/>
          <w:szCs w:val="16"/>
        </w:rPr>
        <w:t xml:space="preserve">Huntington Beach\0- Archive\Huntington Beach - 7225 Edinger (THE ISLES)</w:t>
      </w:r>
    </w:p>
    <w:p>
      <w:pPr>
        <w:spacing w:after="40"/>
      </w:pPr>
    </w:p>
    <w:p>
      <w:pPr>
        <w:spacing w:after="120"/>
      </w:pPr>
      <w:r>
        <w:rPr>
          <w:rFonts w:ascii="Arial" w:cs="Arial" w:eastAsia="Arial" w:hAnsi="Arial"/>
          <w:color w:val="333333"/>
          <w:sz w:val="22"/>
          <w:szCs w:val="22"/>
        </w:rPr>
        <w:t xml:space="preserve">Here, "Huntington Beach" appears twice, and the full project name with address and codename consumes 53 characters for a single folder.</w:t>
      </w:r>
    </w:p>
    <w:p>
      <w:pPr>
        <w:pStyle w:val="Heading2"/>
        <w:spacing w:before="280" w:after="160"/>
      </w:pPr>
      <w:r>
        <w:rPr>
          <w:rFonts w:ascii="Arial" w:cs="Arial" w:eastAsia="Arial" w:hAnsi="Arial"/>
          <w:b/>
          <w:bCs/>
          <w:color w:val="2E86AB"/>
          <w:sz w:val="28"/>
          <w:szCs w:val="28"/>
        </w:rPr>
        <w:t xml:space="preserve">4.2 Extremely Long Filenames</w:t>
      </w:r>
    </w:p>
    <w:p>
      <w:pPr>
        <w:spacing w:after="120"/>
      </w:pPr>
      <w:r>
        <w:rPr>
          <w:rFonts w:ascii="Arial" w:cs="Arial" w:eastAsia="Arial" w:hAnsi="Arial"/>
          <w:color w:val="333333"/>
          <w:sz w:val="22"/>
          <w:szCs w:val="22"/>
        </w:rPr>
        <w:t xml:space="preserve">Many files have filenames exceeding 100 characters, often because legal documents, contracts, and email subjects are used as filenames: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Filename Length</w:t>
            </w:r>
          </w:p>
        </w:tc>
        <w:tc>
          <w:tcPr>
            <w:tcW w:type="dxa" w:w="756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Example Pattern</w:t>
            </w:r>
          </w:p>
        </w:tc>
      </w:tr>
      <w:tr>
        <w:tc>
          <w:tcPr>
            <w:tcW w:type="dxa" w:w="18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189 chars</w:t>
            </w:r>
          </w:p>
        </w:tc>
        <w:tc>
          <w:tcPr>
            <w:tcW w:type="dxa" w:w="75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Full contract descriptions with dates, parties, and scope in filename</w:t>
            </w:r>
          </w:p>
        </w:tc>
      </w:tr>
      <w:tr>
        <w:tc>
          <w:tcPr>
            <w:tcW w:type="dxa" w:w="18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180 chars</w:t>
            </w:r>
          </w:p>
        </w:tc>
        <w:tc>
          <w:tcPr>
            <w:tcW w:type="dxa" w:w="75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Legal redline documents with full document titles and version numbers</w:t>
            </w:r>
          </w:p>
        </w:tc>
      </w:tr>
      <w:tr>
        <w:tc>
          <w:tcPr>
            <w:tcW w:type="dxa" w:w="18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177 chars</w:t>
            </w:r>
          </w:p>
        </w:tc>
        <w:tc>
          <w:tcPr>
            <w:tcW w:type="dxa" w:w="75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Lot addendum files listing every addendum number and date in filename</w:t>
            </w:r>
          </w:p>
        </w:tc>
      </w:tr>
      <w:tr>
        <w:tc>
          <w:tcPr>
            <w:tcW w:type="dxa" w:w="18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170 chars</w:t>
            </w:r>
          </w:p>
        </w:tc>
        <w:tc>
          <w:tcPr>
            <w:tcW w:type="dxa" w:w="75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Engineering proposals with full service descriptions in filename</w:t>
            </w:r>
          </w:p>
        </w:tc>
      </w:tr>
      <w:tr>
        <w:tc>
          <w:tcPr>
            <w:tcW w:type="dxa" w:w="18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165 chars</w:t>
            </w:r>
          </w:p>
        </w:tc>
        <w:tc>
          <w:tcPr>
            <w:tcW w:type="dxa" w:w="75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Saved email subjects with full conversation thread in filename</w:t>
            </w:r>
          </w:p>
        </w:tc>
      </w:tr>
    </w:tbl>
    <w:p>
      <w:pPr>
        <w:pStyle w:val="Heading2"/>
        <w:spacing w:before="280" w:after="160"/>
      </w:pPr>
      <w:r>
        <w:rPr>
          <w:rFonts w:ascii="Arial" w:cs="Arial" w:eastAsia="Arial" w:hAnsi="Arial"/>
          <w:b/>
          <w:bCs/>
          <w:color w:val="2E86AB"/>
          <w:sz w:val="28"/>
          <w:szCs w:val="28"/>
        </w:rPr>
        <w:t xml:space="preserve">4.3 Excessive Directory Nesting Depth</w:t>
      </w:r>
    </w:p>
    <w:p>
      <w:pPr>
        <w:spacing w:after="120"/>
      </w:pPr>
      <w:r>
        <w:rPr>
          <w:rFonts w:ascii="Arial" w:cs="Arial" w:eastAsia="Arial" w:hAnsi="Arial"/>
          <w:color w:val="333333"/>
          <w:sz w:val="22"/>
          <w:szCs w:val="22"/>
        </w:rPr>
        <w:t xml:space="preserve">The directory structure reaches up to 15 levels deep below the OneDrive root. The typical problematic pattern is:</w:t>
      </w:r>
    </w:p>
    <w:p>
      <w:pPr>
        <w:spacing w:after="40"/>
      </w:pPr>
    </w:p>
    <w:p>
      <w:pPr>
        <w:shd w:fill="F4F4F4" w:val="clear"/>
        <w:spacing w:after="40"/>
        <w:ind w:left="200" w:right="200"/>
      </w:pPr>
      <w:r>
        <w:rPr>
          <w:rFonts w:ascii="Consolas" w:cs="Consolas" w:eastAsia="Consolas" w:hAnsi="Consolas"/>
          <w:color w:val="555555"/>
          <w:sz w:val="16"/>
          <w:szCs w:val="16"/>
        </w:rPr>
        <w:t xml:space="preserve">OneDrive Root (L0)</w:t>
      </w:r>
    </w:p>
    <w:p>
      <w:pPr>
        <w:shd w:fill="F4F4F4" w:val="clear"/>
        <w:spacing w:after="40"/>
        <w:ind w:left="200" w:right="200"/>
      </w:pPr>
      <w:r>
        <w:rPr>
          <w:rFonts w:ascii="Consolas" w:cs="Consolas" w:eastAsia="Consolas" w:hAnsi="Consolas"/>
          <w:color w:val="555555"/>
          <w:sz w:val="16"/>
          <w:szCs w:val="16"/>
        </w:rPr>
        <w:t xml:space="preserve">  &gt; Projects - Documents (L1)</w:t>
      </w:r>
    </w:p>
    <w:p>
      <w:pPr>
        <w:shd w:fill="F4F4F4" w:val="clear"/>
        <w:spacing w:after="40"/>
        <w:ind w:left="200" w:right="200"/>
      </w:pPr>
      <w:r>
        <w:rPr>
          <w:rFonts w:ascii="Consolas" w:cs="Consolas" w:eastAsia="Consolas" w:hAnsi="Consolas"/>
          <w:color w:val="555555"/>
          <w:sz w:val="16"/>
          <w:szCs w:val="16"/>
        </w:rPr>
        <w:t xml:space="preserve">    &gt; General (L2)</w:t>
      </w:r>
    </w:p>
    <w:p>
      <w:pPr>
        <w:shd w:fill="F4F4F4" w:val="clear"/>
        <w:spacing w:after="40"/>
        <w:ind w:left="200" w:right="200"/>
      </w:pPr>
      <w:r>
        <w:rPr>
          <w:rFonts w:ascii="Consolas" w:cs="Consolas" w:eastAsia="Consolas" w:hAnsi="Consolas"/>
          <w:color w:val="555555"/>
          <w:sz w:val="16"/>
          <w:szCs w:val="16"/>
        </w:rPr>
        <w:t xml:space="preserve">      &gt; [City Name] (L3)</w:t>
      </w:r>
    </w:p>
    <w:p>
      <w:pPr>
        <w:shd w:fill="F4F4F4" w:val="clear"/>
        <w:spacing w:after="40"/>
        <w:ind w:left="200" w:right="200"/>
      </w:pPr>
      <w:r>
        <w:rPr>
          <w:rFonts w:ascii="Consolas" w:cs="Consolas" w:eastAsia="Consolas" w:hAnsi="Consolas"/>
          <w:color w:val="555555"/>
          <w:sz w:val="16"/>
          <w:szCs w:val="16"/>
        </w:rPr>
        <w:t xml:space="preserve">        &gt; 0- Archive (L4)</w:t>
      </w:r>
    </w:p>
    <w:p>
      <w:pPr>
        <w:shd w:fill="F4F4F4" w:val="clear"/>
        <w:spacing w:after="40"/>
        <w:ind w:left="200" w:right="200"/>
      </w:pPr>
      <w:r>
        <w:rPr>
          <w:rFonts w:ascii="Consolas" w:cs="Consolas" w:eastAsia="Consolas" w:hAnsi="Consolas"/>
          <w:color w:val="555555"/>
          <w:sz w:val="16"/>
          <w:szCs w:val="16"/>
        </w:rPr>
        <w:t xml:space="preserve">          &gt; [Full Project Name with Codename] (L5)</w:t>
      </w:r>
    </w:p>
    <w:p>
      <w:pPr>
        <w:shd w:fill="F4F4F4" w:val="clear"/>
        <w:spacing w:after="40"/>
        <w:ind w:left="200" w:right="200"/>
      </w:pPr>
      <w:r>
        <w:rPr>
          <w:rFonts w:ascii="Consolas" w:cs="Consolas" w:eastAsia="Consolas" w:hAnsi="Consolas"/>
          <w:color w:val="555555"/>
          <w:sz w:val="16"/>
          <w:szCs w:val="16"/>
        </w:rPr>
        <w:t xml:space="preserve">            &gt; [Department] (L6)</w:t>
      </w:r>
    </w:p>
    <w:p>
      <w:pPr>
        <w:shd w:fill="F4F4F4" w:val="clear"/>
        <w:spacing w:after="40"/>
        <w:ind w:left="200" w:right="200"/>
      </w:pPr>
      <w:r>
        <w:rPr>
          <w:rFonts w:ascii="Consolas" w:cs="Consolas" w:eastAsia="Consolas" w:hAnsi="Consolas"/>
          <w:color w:val="555555"/>
          <w:sz w:val="16"/>
          <w:szCs w:val="16"/>
        </w:rPr>
        <w:t xml:space="preserve">              &gt; [Sub-category] (L7)</w:t>
      </w:r>
    </w:p>
    <w:p>
      <w:pPr>
        <w:shd w:fill="F4F4F4" w:val="clear"/>
        <w:spacing w:after="40"/>
        <w:ind w:left="200" w:right="200"/>
      </w:pPr>
      <w:r>
        <w:rPr>
          <w:rFonts w:ascii="Consolas" w:cs="Consolas" w:eastAsia="Consolas" w:hAnsi="Consolas"/>
          <w:color w:val="555555"/>
          <w:sz w:val="16"/>
          <w:szCs w:val="16"/>
        </w:rPr>
        <w:t xml:space="preserve">                &gt; [Sub-sub-category] (L8)</w:t>
      </w:r>
    </w:p>
    <w:p>
      <w:pPr>
        <w:shd w:fill="F4F4F4" w:val="clear"/>
        <w:spacing w:after="40"/>
        <w:ind w:left="200" w:right="200"/>
      </w:pPr>
      <w:r>
        <w:rPr>
          <w:rFonts w:ascii="Consolas" w:cs="Consolas" w:eastAsia="Consolas" w:hAnsi="Consolas"/>
          <w:color w:val="555555"/>
          <w:sz w:val="16"/>
          <w:szCs w:val="16"/>
        </w:rPr>
        <w:t xml:space="preserve">                  &gt; [Sub-sub-sub-category] (L9)</w:t>
      </w:r>
    </w:p>
    <w:p>
      <w:pPr>
        <w:shd w:fill="F4F4F4" w:val="clear"/>
        <w:spacing w:after="40"/>
        <w:ind w:left="200" w:right="200"/>
      </w:pPr>
      <w:r>
        <w:rPr>
          <w:rFonts w:ascii="Consolas" w:cs="Consolas" w:eastAsia="Consolas" w:hAnsi="Consolas"/>
          <w:color w:val="555555"/>
          <w:sz w:val="16"/>
          <w:szCs w:val="16"/>
        </w:rPr>
        <w:t xml:space="preserve">                    &gt; [Vendor/Trade] (L10)</w:t>
      </w:r>
    </w:p>
    <w:p>
      <w:pPr>
        <w:shd w:fill="F4F4F4" w:val="clear"/>
        <w:spacing w:after="40"/>
        <w:ind w:left="200" w:right="200"/>
      </w:pPr>
      <w:r>
        <w:rPr>
          <w:rFonts w:ascii="Consolas" w:cs="Consolas" w:eastAsia="Consolas" w:hAnsi="Consolas"/>
          <w:color w:val="555555"/>
          <w:sz w:val="16"/>
          <w:szCs w:val="16"/>
        </w:rPr>
        <w:t xml:space="preserve">                      &gt; file.pdf</w:t>
      </w:r>
    </w:p>
    <w:p>
      <w:pPr>
        <w:spacing w:after="40"/>
      </w:pPr>
    </w:p>
    <w:p>
      <w:pPr>
        <w:spacing w:after="120"/>
      </w:pPr>
      <w:r>
        <w:rPr>
          <w:rFonts w:ascii="Arial" w:cs="Arial" w:eastAsia="Arial" w:hAnsi="Arial"/>
          <w:color w:val="333333"/>
          <w:sz w:val="22"/>
          <w:szCs w:val="22"/>
        </w:rPr>
        <w:t xml:space="preserve">Each nesting level adds 10-60 characters. By the time a file is 10 levels deep with verbose folder names, the path easily exceeds 260 characters.</w:t>
      </w:r>
    </w:p>
    <w:p>
      <w:pPr>
        <w:pStyle w:val="Heading2"/>
        <w:spacing w:before="280" w:after="160"/>
      </w:pPr>
      <w:r>
        <w:rPr>
          <w:rFonts w:ascii="Arial" w:cs="Arial" w:eastAsia="Arial" w:hAnsi="Arial"/>
          <w:b/>
          <w:bCs/>
          <w:color w:val="2E86AB"/>
          <w:sz w:val="28"/>
          <w:szCs w:val="28"/>
        </w:rPr>
        <w:t xml:space="preserve">4.4 Verbose Folder Naming Conventions</w:t>
      </w:r>
    </w:p>
    <w:p>
      <w:pPr>
        <w:spacing w:after="120"/>
      </w:pPr>
      <w:r>
        <w:rPr>
          <w:rFonts w:ascii="Arial" w:cs="Arial" w:eastAsia="Arial" w:hAnsi="Arial"/>
          <w:color w:val="333333"/>
          <w:sz w:val="22"/>
          <w:szCs w:val="22"/>
        </w:rPr>
        <w:t xml:space="preserve">Many folders use unnecessarily descriptive or informal names: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Current Folder Name</w:t>
            </w:r>
          </w:p>
        </w:tc>
        <w:tc>
          <w:tcPr>
            <w:tcW w:type="dxa" w:w="236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Characters</w:t>
            </w:r>
          </w:p>
        </w:tc>
      </w:tr>
      <w:tr>
        <w:tc>
          <w:tcPr>
            <w:tcW w:type="dxa" w:w="7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DIRECTS - USE THIS ONE</w:t>
            </w:r>
          </w:p>
        </w:tc>
        <w:tc>
          <w:tcPr>
            <w:tcW w:type="dxa" w:w="2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22</w:t>
            </w:r>
          </w:p>
        </w:tc>
      </w:tr>
      <w:tr>
        <w:tc>
          <w:tcPr>
            <w:tcW w:type="dxa" w:w="7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KILL TREE ONCE FES ARE FILED</w:t>
            </w:r>
          </w:p>
        </w:tc>
        <w:tc>
          <w:tcPr>
            <w:tcW w:type="dxa" w:w="2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27</w:t>
            </w:r>
          </w:p>
        </w:tc>
      </w:tr>
      <w:tr>
        <w:tc>
          <w:tcPr>
            <w:tcW w:type="dxa" w:w="7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Enrollment Cert Emails - Site</w:t>
            </w:r>
          </w:p>
        </w:tc>
        <w:tc>
          <w:tcPr>
            <w:tcW w:type="dxa" w:w="2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29</w:t>
            </w:r>
          </w:p>
        </w:tc>
      </w:tr>
      <w:tr>
        <w:tc>
          <w:tcPr>
            <w:tcW w:type="dxa" w:w="7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Attorney Forms - Subcontract Memorandum and Correction of Contracting Party for Delhaven</w:t>
            </w:r>
          </w:p>
        </w:tc>
        <w:tc>
          <w:tcPr>
            <w:tcW w:type="dxa" w:w="2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88</w:t>
            </w:r>
          </w:p>
        </w:tc>
      </w:tr>
      <w:tr>
        <w:tc>
          <w:tcPr>
            <w:tcW w:type="dxa" w:w="7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Revised Domest Water sheets 11-5-15 (water main dip due to storm conflict- Not approved yet)</w:t>
            </w:r>
          </w:p>
        </w:tc>
        <w:tc>
          <w:tcPr>
            <w:tcW w:type="dxa" w:w="2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92</w:t>
            </w:r>
          </w:p>
        </w:tc>
      </w:tr>
      <w:tr>
        <w:tc>
          <w:tcPr>
            <w:tcW w:type="dxa" w:w="7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2 Round Edge Casing 120MUL Product Species MDF Mouldings Product Type Casings Mouldings EL and EL Wood Products_files</w:t>
            </w:r>
          </w:p>
        </w:tc>
        <w:tc>
          <w:tcPr>
            <w:tcW w:type="dxa" w:w="2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117</w:t>
            </w:r>
          </w:p>
        </w:tc>
      </w:tr>
    </w:tbl>
    <w:p>
      <w:pPr>
        <w:pStyle w:val="Heading2"/>
        <w:spacing w:before="280" w:after="160"/>
      </w:pPr>
      <w:r>
        <w:rPr>
          <w:rFonts w:ascii="Arial" w:cs="Arial" w:eastAsia="Arial" w:hAnsi="Arial"/>
          <w:b/>
          <w:bCs/>
          <w:color w:val="2E86AB"/>
          <w:sz w:val="28"/>
          <w:szCs w:val="28"/>
        </w:rPr>
        <w:t xml:space="preserve">4.5 Duplicate Folder Structures</w:t>
      </w:r>
    </w:p>
    <w:p>
      <w:pPr>
        <w:spacing w:after="120"/>
      </w:pPr>
      <w:r>
        <w:rPr>
          <w:rFonts w:ascii="Arial" w:cs="Arial" w:eastAsia="Arial" w:hAnsi="Arial"/>
          <w:color w:val="333333"/>
          <w:sz w:val="22"/>
          <w:szCs w:val="22"/>
        </w:rPr>
        <w:t xml:space="preserve">Two nearly identical top-level folders exist:</w:t>
      </w:r>
    </w:p>
    <w:p>
      <w:pPr>
        <w:pStyle w:val="ListParagraph"/>
        <w:numPr>
          <w:ilvl w:val="0"/>
          <w:numId w:val="2"/>
        </w:numPr>
        <w:spacing w:after="60"/>
      </w:pPr>
      <w:r>
        <w:rPr>
          <w:rFonts w:ascii="Arial" w:cs="Arial" w:eastAsia="Arial" w:hAnsi="Arial"/>
          <w:color w:val="333333"/>
          <w:sz w:val="22"/>
          <w:szCs w:val="22"/>
        </w:rPr>
        <w:t xml:space="preserve">"Projects - Documents" (primary, 23,211 critical violations)</w:t>
      </w:r>
    </w:p>
    <w:p>
      <w:pPr>
        <w:pStyle w:val="ListParagraph"/>
        <w:numPr>
          <w:ilvl w:val="0"/>
          <w:numId w:val="2"/>
        </w:numPr>
        <w:spacing w:after="60"/>
      </w:pPr>
      <w:r>
        <w:rPr>
          <w:rFonts w:ascii="Arial" w:cs="Arial" w:eastAsia="Arial" w:hAnsi="Arial"/>
          <w:color w:val="333333"/>
          <w:sz w:val="22"/>
          <w:szCs w:val="22"/>
        </w:rPr>
        <w:t xml:space="preserve">"Documents - Projects" (secondary, 25 critical violations)</w:t>
      </w:r>
    </w:p>
    <w:p>
      <w:pPr>
        <w:spacing w:after="40"/>
      </w:pPr>
    </w:p>
    <w:p>
      <w:pPr>
        <w:spacing w:after="120"/>
      </w:pPr>
      <w:r>
        <w:rPr>
          <w:rFonts w:ascii="Arial" w:cs="Arial" w:eastAsia="Arial" w:hAnsi="Arial"/>
          <w:color w:val="333333"/>
          <w:sz w:val="22"/>
          <w:szCs w:val="22"/>
        </w:rPr>
        <w:t xml:space="preserve">These appear to be legacy duplicates that add confusion and may contain redundant files consuming storage and creating sync conflicts.</w:t>
      </w:r>
    </w:p>
    <w:p>
      <w:pPr>
        <w:pStyle w:val="Heading2"/>
        <w:spacing w:before="280" w:after="160"/>
      </w:pPr>
      <w:r>
        <w:rPr>
          <w:rFonts w:ascii="Arial" w:cs="Arial" w:eastAsia="Arial" w:hAnsi="Arial"/>
          <w:b/>
          <w:bCs/>
          <w:color w:val="2E86AB"/>
          <w:sz w:val="28"/>
          <w:szCs w:val="28"/>
        </w:rPr>
        <w:t xml:space="preserve">4.6 Web-Saved Page Artifacts</w:t>
      </w:r>
    </w:p>
    <w:p>
      <w:pPr>
        <w:spacing w:after="120"/>
      </w:pPr>
      <w:r>
        <w:rPr>
          <w:rFonts w:ascii="Arial" w:cs="Arial" w:eastAsia="Arial" w:hAnsi="Arial"/>
          <w:color w:val="333333"/>
          <w:sz w:val="22"/>
          <w:szCs w:val="22"/>
        </w:rPr>
        <w:t xml:space="preserve">Multiple folders with "_files" suffixes indicate web pages saved as complete HTML packages, creating folders with extremely long names based on the web page title (e.g., 117-character folder names). These are rarely needed for daily operations and significantly contribute to path length issues.</w:t>
      </w:r>
    </w:p>
    <w:p>
      <w:pPr>
        <w:pStyle w:val="Heading2"/>
        <w:spacing w:before="280" w:after="160"/>
      </w:pPr>
      <w:r>
        <w:rPr>
          <w:rFonts w:ascii="Arial" w:cs="Arial" w:eastAsia="Arial" w:hAnsi="Arial"/>
          <w:b/>
          <w:bCs/>
          <w:color w:val="2E86AB"/>
          <w:sz w:val="28"/>
          <w:szCs w:val="28"/>
        </w:rPr>
        <w:t xml:space="preserve">4.7 Long Base OneDrive Path</w:t>
      </w:r>
    </w:p>
    <w:p>
      <w:pPr>
        <w:spacing w:after="120"/>
      </w:pPr>
      <w:r>
        <w:rPr>
          <w:rFonts w:ascii="Arial" w:cs="Arial" w:eastAsia="Arial" w:hAnsi="Arial"/>
          <w:color w:val="333333"/>
          <w:sz w:val="22"/>
          <w:szCs w:val="22"/>
        </w:rPr>
        <w:t xml:space="preserve">The OneDrive organization name "BrandyWine Homes" creates a 46-character base path before any content:</w:t>
      </w:r>
    </w:p>
    <w:p>
      <w:pPr>
        <w:shd w:fill="F4F4F4" w:val="clear"/>
        <w:spacing w:after="40"/>
        <w:ind w:left="200" w:right="200"/>
      </w:pPr>
      <w:r>
        <w:rPr>
          <w:rFonts w:ascii="Consolas" w:cs="Consolas" w:eastAsia="Consolas" w:hAnsi="Consolas"/>
          <w:color w:val="555555"/>
          <w:sz w:val="16"/>
          <w:szCs w:val="16"/>
        </w:rPr>
        <w:t xml:space="preserve">C:\Users\User\OneDrive - BrandyWine Homes\   (46 chars)</w:t>
      </w:r>
    </w:p>
    <w:p>
      <w:pPr>
        <w:spacing w:after="40"/>
      </w:pPr>
    </w:p>
    <w:p>
      <w:pPr>
        <w:spacing w:after="120"/>
      </w:pPr>
      <w:r>
        <w:rPr>
          <w:rFonts w:ascii="Arial" w:cs="Arial" w:eastAsia="Arial" w:hAnsi="Arial"/>
          <w:color w:val="333333"/>
          <w:sz w:val="22"/>
          <w:szCs w:val="22"/>
        </w:rPr>
        <w:t xml:space="preserve">This means only 214 characters remain for the entire folder and file path structure, which is easily consumed by the deep nesting and verbose naming patterns identified above.</w:t>
      </w:r>
    </w:p>
    <w:p>
      <w:r>
        <w:br w:type="page"/>
      </w:r>
    </w:p>
    <w:p>
      <w:pPr>
        <w:pStyle w:val="Heading1"/>
        <w:spacing w:before="360" w:after="200"/>
      </w:pPr>
      <w:r>
        <w:rPr>
          <w:rFonts w:ascii="Arial" w:cs="Arial" w:eastAsia="Arial" w:hAnsi="Arial"/>
          <w:b/>
          <w:bCs/>
          <w:color w:val="1B3A5C"/>
          <w:sz w:val="36"/>
          <w:szCs w:val="36"/>
        </w:rPr>
        <w:t xml:space="preserve">5. Recommended Remediation Plan</w:t>
      </w:r>
    </w:p>
    <w:p>
      <w:pPr>
        <w:pBdr>
          <w:bottom w:val="single" w:color="2E86AB" w:sz="2"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1"/>
              <w:left w:val="single" w:color="856404" w:sz="6"/>
              <w:bottom w:val="single" w:color="856404" w:sz="1"/>
              <w:right w:val="single" w:color="856404" w:sz="1"/>
            </w:tcBorders>
            <w:shd w:fill="FFF3CD" w:val="clear"/>
            <w:tcMar>
              <w:top w:type="dxa" w:w="100"/>
              <w:left w:type="dxa" w:w="160"/>
              <w:bottom w:type="dxa" w:w="100"/>
              <w:right w:type="dxa" w:w="160"/>
            </w:tcMar>
          </w:tcPr>
          <w:p>
            <w:r>
              <w:rPr>
                <w:rFonts w:ascii="Arial" w:cs="Arial" w:eastAsia="Arial" w:hAnsi="Arial"/>
                <w:b/>
                <w:bCs/>
                <w:color w:val="856404"/>
                <w:sz w:val="22"/>
                <w:szCs w:val="22"/>
              </w:rPr>
              <w:t xml:space="preserve">Important</w:t>
            </w:r>
          </w:p>
          <w:p>
            <w:r>
              <w:rPr>
                <w:rFonts w:ascii="Arial" w:cs="Arial" w:eastAsia="Arial" w:hAnsi="Arial"/>
                <w:color w:val="333333"/>
                <w:sz w:val="20"/>
                <w:szCs w:val="20"/>
              </w:rPr>
              <w:t xml:space="preserve">All directory renames should be performed during a maintenance window with OneDrive sync paused. Changes should be made on the SharePoint/OneDrive web interface to propagate cleanly to all synced devices. Back up before making changes.</w:t>
            </w:r>
          </w:p>
        </w:tc>
      </w:tr>
    </w:tbl>
    <w:p>
      <w:pPr>
        <w:spacing w:after="80"/>
      </w:pPr>
    </w:p>
    <w:p>
      <w:pPr>
        <w:pStyle w:val="Heading2"/>
        <w:spacing w:before="280" w:after="160"/>
      </w:pPr>
      <w:r>
        <w:rPr>
          <w:rFonts w:ascii="Arial" w:cs="Arial" w:eastAsia="Arial" w:hAnsi="Arial"/>
          <w:b/>
          <w:bCs/>
          <w:color w:val="2E86AB"/>
          <w:sz w:val="28"/>
          <w:szCs w:val="28"/>
        </w:rPr>
        <w:t xml:space="preserve">5.1 Phase 1: Immediate - Enable Long Path Support (Quick Win)</w:t>
      </w:r>
    </w:p>
    <w:p>
      <w:pPr>
        <w:spacing w:after="120"/>
      </w:pPr>
      <w:r>
        <w:rPr>
          <w:rFonts w:ascii="Arial" w:cs="Arial" w:eastAsia="Arial" w:hAnsi="Arial"/>
          <w:color w:val="333333"/>
          <w:sz w:val="22"/>
          <w:szCs w:val="22"/>
        </w:rPr>
        <w:t xml:space="preserve">While this does not fix the root cause, enabling Windows Long Path support provides immediate relief:</w:t>
      </w:r>
    </w:p>
    <w:p>
      <w:pPr>
        <w:spacing w:after="40"/>
      </w:pPr>
    </w:p>
    <w:p>
      <w:pPr>
        <w:pStyle w:val="ListParagraph"/>
        <w:numPr>
          <w:ilvl w:val="0"/>
          <w:numId w:val="3"/>
        </w:numPr>
        <w:spacing w:after="60"/>
      </w:pPr>
      <w:r>
        <w:rPr>
          <w:rFonts w:ascii="Arial" w:cs="Arial" w:eastAsia="Arial" w:hAnsi="Arial"/>
          <w:color w:val="333333"/>
          <w:sz w:val="22"/>
          <w:szCs w:val="22"/>
        </w:rPr>
        <w:t xml:space="preserve">Open Group Policy Editor (gpedit.msc) or Registry Editor</w:t>
      </w:r>
    </w:p>
    <w:p>
      <w:pPr>
        <w:pStyle w:val="ListParagraph"/>
        <w:numPr>
          <w:ilvl w:val="0"/>
          <w:numId w:val="3"/>
        </w:numPr>
        <w:spacing w:after="60"/>
      </w:pPr>
      <w:r>
        <w:rPr>
          <w:rFonts w:ascii="Arial" w:cs="Arial" w:eastAsia="Arial" w:hAnsi="Arial"/>
          <w:color w:val="333333"/>
          <w:sz w:val="22"/>
          <w:szCs w:val="22"/>
        </w:rPr>
        <w:t xml:space="preserve">Navigate to: Computer Configuration &gt; Administrative Templates &gt; System &gt; Filesystem</w:t>
      </w:r>
    </w:p>
    <w:p>
      <w:pPr>
        <w:pStyle w:val="ListParagraph"/>
        <w:numPr>
          <w:ilvl w:val="0"/>
          <w:numId w:val="3"/>
        </w:numPr>
        <w:spacing w:after="60"/>
      </w:pPr>
      <w:r>
        <w:rPr>
          <w:rFonts w:ascii="Arial" w:cs="Arial" w:eastAsia="Arial" w:hAnsi="Arial"/>
          <w:color w:val="333333"/>
          <w:sz w:val="22"/>
          <w:szCs w:val="22"/>
        </w:rPr>
        <w:t xml:space="preserve">Enable "Enable Win32 long paths"</w:t>
      </w:r>
    </w:p>
    <w:p>
      <w:pPr>
        <w:pStyle w:val="ListParagraph"/>
        <w:numPr>
          <w:ilvl w:val="0"/>
          <w:numId w:val="3"/>
        </w:numPr>
        <w:spacing w:after="60"/>
      </w:pPr>
      <w:r>
        <w:rPr>
          <w:rFonts w:ascii="Arial" w:cs="Arial" w:eastAsia="Arial" w:hAnsi="Arial"/>
          <w:color w:val="333333"/>
          <w:sz w:val="22"/>
          <w:szCs w:val="22"/>
        </w:rPr>
        <w:t xml:space="preserve">Or set registry key: HKLM\SYSTEM\CurrentControlSet\Control\FileSystem\LongPathsEnabled = 1</w:t>
      </w:r>
    </w:p>
    <w:p>
      <w:pPr>
        <w:pStyle w:val="ListParagraph"/>
        <w:numPr>
          <w:ilvl w:val="0"/>
          <w:numId w:val="3"/>
        </w:numPr>
        <w:spacing w:after="60"/>
      </w:pPr>
      <w:r>
        <w:rPr>
          <w:rFonts w:ascii="Arial" w:cs="Arial" w:eastAsia="Arial" w:hAnsi="Arial"/>
          <w:color w:val="333333"/>
          <w:sz w:val="22"/>
          <w:szCs w:val="22"/>
        </w:rPr>
        <w:t xml:space="preserve">Restart the computer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1"/>
              <w:left w:val="single" w:color="856404" w:sz="6"/>
              <w:bottom w:val="single" w:color="856404" w:sz="1"/>
              <w:right w:val="single" w:color="856404" w:sz="1"/>
            </w:tcBorders>
            <w:shd w:fill="FFF3CD" w:val="clear"/>
            <w:tcMar>
              <w:top w:type="dxa" w:w="100"/>
              <w:left w:type="dxa" w:w="160"/>
              <w:bottom w:type="dxa" w:w="100"/>
              <w:right w:type="dxa" w:w="160"/>
            </w:tcMar>
          </w:tcPr>
          <w:p>
            <w:r>
              <w:rPr>
                <w:rFonts w:ascii="Arial" w:cs="Arial" w:eastAsia="Arial" w:hAnsi="Arial"/>
                <w:b/>
                <w:bCs/>
                <w:color w:val="856404"/>
                <w:sz w:val="22"/>
                <w:szCs w:val="22"/>
              </w:rPr>
              <w:t xml:space="preserve">Limitation</w:t>
            </w:r>
          </w:p>
          <w:p>
            <w:r>
              <w:rPr>
                <w:rFonts w:ascii="Arial" w:cs="Arial" w:eastAsia="Arial" w:hAnsi="Arial"/>
                <w:color w:val="333333"/>
                <w:sz w:val="20"/>
                <w:szCs w:val="20"/>
              </w:rPr>
              <w:t xml:space="preserve">Long path support only works for applications that opt in via manifest. Many legacy applications (including some Office versions and Windows Explorer operations) still fail with paths over 260 characters. This is a stopgap, not a permanent solution.</w:t>
            </w:r>
          </w:p>
        </w:tc>
      </w:tr>
    </w:tbl>
    <w:p>
      <w:pPr>
        <w:pStyle w:val="Heading2"/>
        <w:spacing w:before="280" w:after="160"/>
      </w:pPr>
      <w:r>
        <w:rPr>
          <w:rFonts w:ascii="Arial" w:cs="Arial" w:eastAsia="Arial" w:hAnsi="Arial"/>
          <w:b/>
          <w:bCs/>
          <w:color w:val="2E86AB"/>
          <w:sz w:val="28"/>
          <w:szCs w:val="28"/>
        </w:rPr>
        <w:t xml:space="preserve">5.2 Phase 2: Shorten Top-Level Structure (High Impact)</w:t>
      </w:r>
    </w:p>
    <w:p>
      <w:pPr>
        <w:spacing w:after="120"/>
      </w:pPr>
      <w:r>
        <w:rPr>
          <w:rFonts w:ascii="Arial" w:cs="Arial" w:eastAsia="Arial" w:hAnsi="Arial"/>
          <w:color w:val="333333"/>
          <w:sz w:val="22"/>
          <w:szCs w:val="22"/>
        </w:rPr>
        <w:t xml:space="preserve">Rename the primary offending top-level folders to shorter names: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Current Name</w:t>
            </w:r>
          </w:p>
        </w:tc>
        <w:tc>
          <w:tcPr>
            <w:tcW w:type="dxa" w:w="30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Proposed Name</w:t>
            </w:r>
          </w:p>
        </w:tc>
        <w:tc>
          <w:tcPr>
            <w:tcW w:type="dxa" w:w="236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Chars Saved</w:t>
            </w:r>
          </w:p>
        </w:tc>
      </w:tr>
      <w:tr>
        <w:tc>
          <w:tcPr>
            <w:tcW w:type="dxa" w:w="4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Projects - Documents</w:t>
            </w:r>
          </w:p>
        </w:tc>
        <w:tc>
          <w:tcPr>
            <w:tcW w:type="dxa" w:w="3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Projects</w:t>
            </w:r>
          </w:p>
        </w:tc>
        <w:tc>
          <w:tcPr>
            <w:tcW w:type="dxa" w:w="2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13</w:t>
            </w:r>
          </w:p>
        </w:tc>
      </w:tr>
      <w:tr>
        <w:tc>
          <w:tcPr>
            <w:tcW w:type="dxa" w:w="4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Documents - Projects</w:t>
            </w:r>
          </w:p>
        </w:tc>
        <w:tc>
          <w:tcPr>
            <w:tcW w:type="dxa" w:w="3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(Merge into Projects)</w:t>
            </w:r>
          </w:p>
        </w:tc>
        <w:tc>
          <w:tcPr>
            <w:tcW w:type="dxa" w:w="2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All</w:t>
            </w:r>
          </w:p>
        </w:tc>
      </w:tr>
      <w:tr>
        <w:tc>
          <w:tcPr>
            <w:tcW w:type="dxa" w:w="4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Carson Landing - General</w:t>
            </w:r>
          </w:p>
        </w:tc>
        <w:tc>
          <w:tcPr>
            <w:tcW w:type="dxa" w:w="3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Carson Landing</w:t>
            </w:r>
          </w:p>
        </w:tc>
        <w:tc>
          <w:tcPr>
            <w:tcW w:type="dxa" w:w="2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10</w:t>
            </w:r>
          </w:p>
        </w:tc>
      </w:tr>
      <w:tr>
        <w:tc>
          <w:tcPr>
            <w:tcW w:type="dxa" w:w="4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Documents - BrandyWine Homes Team Site</w:t>
            </w:r>
          </w:p>
        </w:tc>
        <w:tc>
          <w:tcPr>
            <w:tcW w:type="dxa" w:w="3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Team Site Docs</w:t>
            </w:r>
          </w:p>
        </w:tc>
        <w:tc>
          <w:tcPr>
            <w:tcW w:type="dxa" w:w="2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24</w:t>
            </w:r>
          </w:p>
        </w:tc>
      </w:tr>
      <w:tr>
        <w:tc>
          <w:tcPr>
            <w:tcW w:type="dxa" w:w="4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Microsoft Copilot Chat Files</w:t>
            </w:r>
          </w:p>
        </w:tc>
        <w:tc>
          <w:tcPr>
            <w:tcW w:type="dxa" w:w="3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Copilot Chats</w:t>
            </w:r>
          </w:p>
        </w:tc>
        <w:tc>
          <w:tcPr>
            <w:tcW w:type="dxa" w:w="2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14</w:t>
            </w:r>
          </w:p>
        </w:tc>
      </w:tr>
      <w:tr>
        <w:tc>
          <w:tcPr>
            <w:tcW w:type="dxa" w:w="4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Microsoft Teams Chat Files</w:t>
            </w:r>
          </w:p>
        </w:tc>
        <w:tc>
          <w:tcPr>
            <w:tcW w:type="dxa" w:w="3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Teams Chats</w:t>
            </w:r>
          </w:p>
        </w:tc>
        <w:tc>
          <w:tcPr>
            <w:tcW w:type="dxa" w:w="2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15</w:t>
            </w:r>
          </w:p>
        </w:tc>
      </w:tr>
    </w:tbl>
    <w:p>
      <w:pPr>
        <w:spacing w:after="80"/>
      </w:pPr>
    </w:p>
    <w:p>
      <w:pPr>
        <w:spacing w:after="120"/>
      </w:pPr>
      <w:r>
        <w:rPr>
          <w:rFonts w:ascii="Arial" w:cs="Arial" w:eastAsia="Arial" w:hAnsi="Arial"/>
          <w:b/>
          <w:bCs/>
          <w:color w:val="333333"/>
          <w:sz w:val="22"/>
          <w:szCs w:val="22"/>
        </w:rPr>
        <w:t xml:space="preserve">Estimated impact: </w:t>
      </w:r>
      <w:r>
        <w:rPr>
          <w:rFonts w:ascii="Arial" w:cs="Arial" w:eastAsia="Arial" w:hAnsi="Arial"/>
          <w:color w:val="333333"/>
          <w:sz w:val="22"/>
          <w:szCs w:val="22"/>
        </w:rPr>
        <w:t xml:space="preserve">These renames alone would bring approximately 15,000-20,000 files below the 260-character threshold.</w:t>
      </w:r>
    </w:p>
    <w:p>
      <w:pPr>
        <w:pStyle w:val="Heading2"/>
        <w:spacing w:before="280" w:after="160"/>
      </w:pPr>
      <w:r>
        <w:rPr>
          <w:rFonts w:ascii="Arial" w:cs="Arial" w:eastAsia="Arial" w:hAnsi="Arial"/>
          <w:b/>
          <w:bCs/>
          <w:color w:val="2E86AB"/>
          <w:sz w:val="28"/>
          <w:szCs w:val="28"/>
        </w:rPr>
        <w:t xml:space="preserve">5.3 Phase 3: Standardize Project Folder Naming (Major Impact)</w:t>
      </w:r>
    </w:p>
    <w:p>
      <w:pPr>
        <w:spacing w:after="120"/>
      </w:pPr>
      <w:r>
        <w:rPr>
          <w:rFonts w:ascii="Arial" w:cs="Arial" w:eastAsia="Arial" w:hAnsi="Arial"/>
          <w:color w:val="333333"/>
          <w:sz w:val="22"/>
          <w:szCs w:val="22"/>
        </w:rPr>
        <w:t xml:space="preserve">Establish and apply a standardized, abbreviated naming convention for project folders:</w:t>
      </w:r>
    </w:p>
    <w:p>
      <w:pPr>
        <w:spacing w:after="40"/>
      </w:pPr>
    </w:p>
    <w:p>
      <w:pPr>
        <w:pStyle w:val="Heading3"/>
        <w:spacing w:before="200" w:after="120"/>
      </w:pPr>
      <w:r>
        <w:rPr>
          <w:rFonts w:ascii="Arial" w:cs="Arial" w:eastAsia="Arial" w:hAnsi="Arial"/>
          <w:b/>
          <w:bCs/>
          <w:color w:val="1B3A5C"/>
          <w:sz w:val="24"/>
          <w:szCs w:val="24"/>
        </w:rPr>
        <w:t xml:space="preserve">5.3.1 Eliminate Redundant City/Project Name Repetition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3000"/>
        <w:gridCol w:w="1360"/>
      </w:tblGrid>
      <w:tr>
        <w:tc>
          <w:tcPr>
            <w:tcW w:type="dxa" w:w="50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Current Path</w:t>
            </w:r>
          </w:p>
        </w:tc>
        <w:tc>
          <w:tcPr>
            <w:tcW w:type="dxa" w:w="30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Proposed Path</w:t>
            </w:r>
          </w:p>
        </w:tc>
        <w:tc>
          <w:tcPr>
            <w:tcW w:type="dxa" w:w="136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Savings</w:t>
            </w:r>
          </w:p>
        </w:tc>
      </w:tr>
      <w:tr>
        <w:tc>
          <w:tcPr>
            <w:tcW w:type="dxa" w:w="5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Glendora\Glendora\0- Archive\1. Glendora - Vale 16\Purchasing Glendora - Mayfield 16</w:t>
            </w:r>
          </w:p>
        </w:tc>
        <w:tc>
          <w:tcPr>
            <w:tcW w:type="dxa" w:w="3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Glendora\Archive\Vale-16\Purchasing</w:t>
            </w:r>
          </w:p>
        </w:tc>
        <w:tc>
          <w:tcPr>
            <w:tcW w:type="dxa" w:w="1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~60 chars</w:t>
            </w:r>
          </w:p>
        </w:tc>
      </w:tr>
      <w:tr>
        <w:tc>
          <w:tcPr>
            <w:tcW w:type="dxa" w:w="5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Huntington Beach\0- Archive\Huntington Beach - 7225 Edinger (THE ISLES)</w:t>
            </w:r>
          </w:p>
        </w:tc>
        <w:tc>
          <w:tcPr>
            <w:tcW w:type="dxa" w:w="3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Huntington Beach\Archive\7225-Edinger-Isles</w:t>
            </w:r>
          </w:p>
        </w:tc>
        <w:tc>
          <w:tcPr>
            <w:tcW w:type="dxa" w:w="1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~30 chars</w:t>
            </w:r>
          </w:p>
        </w:tc>
      </w:tr>
      <w:tr>
        <w:tc>
          <w:tcPr>
            <w:tcW w:type="dxa" w:w="5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El Monte\El Monte - Valley &amp; Oak - Universal - 1.11ac (AVILA)</w:t>
            </w:r>
          </w:p>
        </w:tc>
        <w:tc>
          <w:tcPr>
            <w:tcW w:type="dxa" w:w="3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El Monte\Valley-Oak-Avila</w:t>
            </w:r>
          </w:p>
        </w:tc>
        <w:tc>
          <w:tcPr>
            <w:tcW w:type="dxa" w:w="1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~38 chars</w:t>
            </w:r>
          </w:p>
        </w:tc>
      </w:tr>
      <w:tr>
        <w:tc>
          <w:tcPr>
            <w:tcW w:type="dxa" w:w="5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Norwalk\0- Archive\Closed Projects\Norwalk 27 (CARLOW)</w:t>
            </w:r>
          </w:p>
        </w:tc>
        <w:tc>
          <w:tcPr>
            <w:tcW w:type="dxa" w:w="3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Norwalk\Archive\Carlow-27</w:t>
            </w:r>
          </w:p>
        </w:tc>
        <w:tc>
          <w:tcPr>
            <w:tcW w:type="dxa" w:w="1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~30 chars</w:t>
            </w:r>
          </w:p>
        </w:tc>
      </w:tr>
    </w:tbl>
    <w:p>
      <w:pPr>
        <w:spacing w:after="80"/>
      </w:pPr>
    </w:p>
    <w:p>
      <w:pPr>
        <w:pStyle w:val="Heading3"/>
        <w:spacing w:before="200" w:after="120"/>
      </w:pPr>
      <w:r>
        <w:rPr>
          <w:rFonts w:ascii="Arial" w:cs="Arial" w:eastAsia="Arial" w:hAnsi="Arial"/>
          <w:b/>
          <w:bCs/>
          <w:color w:val="1B3A5C"/>
          <w:sz w:val="24"/>
          <w:szCs w:val="24"/>
        </w:rPr>
        <w:t xml:space="preserve">5.3.2 Standardize Department Subfolder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Current Name</w:t>
            </w:r>
          </w:p>
        </w:tc>
        <w:tc>
          <w:tcPr>
            <w:tcW w:type="dxa" w:w="25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Proposed Name</w:t>
            </w:r>
          </w:p>
        </w:tc>
        <w:tc>
          <w:tcPr>
            <w:tcW w:type="dxa" w:w="336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Savings</w:t>
            </w:r>
          </w:p>
        </w:tc>
      </w:tr>
      <w:tr>
        <w:tc>
          <w:tcPr>
            <w:tcW w:type="dxa" w:w="35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Project Mgmt</w:t>
            </w:r>
          </w:p>
        </w:tc>
        <w:tc>
          <w:tcPr>
            <w:tcW w:type="dxa" w:w="25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PM</w:t>
            </w:r>
          </w:p>
        </w:tc>
        <w:tc>
          <w:tcPr>
            <w:tcW w:type="dxa" w:w="3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10 chars</w:t>
            </w:r>
          </w:p>
        </w:tc>
      </w:tr>
      <w:tr>
        <w:tc>
          <w:tcPr>
            <w:tcW w:type="dxa" w:w="35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City &amp; Agency Information</w:t>
            </w:r>
          </w:p>
        </w:tc>
        <w:tc>
          <w:tcPr>
            <w:tcW w:type="dxa" w:w="25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City-Agency</w:t>
            </w:r>
          </w:p>
        </w:tc>
        <w:tc>
          <w:tcPr>
            <w:tcW w:type="dxa" w:w="3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14 chars</w:t>
            </w:r>
          </w:p>
        </w:tc>
      </w:tr>
      <w:tr>
        <w:tc>
          <w:tcPr>
            <w:tcW w:type="dxa" w:w="35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Consultants</w:t>
            </w:r>
          </w:p>
        </w:tc>
        <w:tc>
          <w:tcPr>
            <w:tcW w:type="dxa" w:w="25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Consult</w:t>
            </w:r>
          </w:p>
        </w:tc>
        <w:tc>
          <w:tcPr>
            <w:tcW w:type="dxa" w:w="3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4 chars</w:t>
            </w:r>
          </w:p>
        </w:tc>
      </w:tr>
      <w:tr>
        <w:tc>
          <w:tcPr>
            <w:tcW w:type="dxa" w:w="35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Contracts &amp; Proposals</w:t>
            </w:r>
          </w:p>
        </w:tc>
        <w:tc>
          <w:tcPr>
            <w:tcW w:type="dxa" w:w="25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Contracts</w:t>
            </w:r>
          </w:p>
        </w:tc>
        <w:tc>
          <w:tcPr>
            <w:tcW w:type="dxa" w:w="3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12 chars</w:t>
            </w:r>
          </w:p>
        </w:tc>
      </w:tr>
      <w:tr>
        <w:tc>
          <w:tcPr>
            <w:tcW w:type="dxa" w:w="35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Sales and Marketing - [Project]</w:t>
            </w:r>
          </w:p>
        </w:tc>
        <w:tc>
          <w:tcPr>
            <w:tcW w:type="dxa" w:w="25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Sales</w:t>
            </w:r>
          </w:p>
        </w:tc>
        <w:tc>
          <w:tcPr>
            <w:tcW w:type="dxa" w:w="3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20+ chars</w:t>
            </w:r>
          </w:p>
        </w:tc>
      </w:tr>
      <w:tr>
        <w:tc>
          <w:tcPr>
            <w:tcW w:type="dxa" w:w="35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Purchasing [City] - [Project]</w:t>
            </w:r>
          </w:p>
        </w:tc>
        <w:tc>
          <w:tcPr>
            <w:tcW w:type="dxa" w:w="25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Purchasing</w:t>
            </w:r>
          </w:p>
        </w:tc>
        <w:tc>
          <w:tcPr>
            <w:tcW w:type="dxa" w:w="3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15+ chars</w:t>
            </w:r>
          </w:p>
        </w:tc>
      </w:tr>
      <w:tr>
        <w:tc>
          <w:tcPr>
            <w:tcW w:type="dxa" w:w="35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DIRECTS - USE THIS ONE</w:t>
            </w:r>
          </w:p>
        </w:tc>
        <w:tc>
          <w:tcPr>
            <w:tcW w:type="dxa" w:w="25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Directs</w:t>
            </w:r>
          </w:p>
        </w:tc>
        <w:tc>
          <w:tcPr>
            <w:tcW w:type="dxa" w:w="3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15 chars</w:t>
            </w:r>
          </w:p>
        </w:tc>
      </w:tr>
      <w:tr>
        <w:tc>
          <w:tcPr>
            <w:tcW w:type="dxa" w:w="35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KILL TREE ONCE FES ARE FILED</w:t>
            </w:r>
          </w:p>
        </w:tc>
        <w:tc>
          <w:tcPr>
            <w:tcW w:type="dxa" w:w="25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Filed-Contracts</w:t>
            </w:r>
          </w:p>
        </w:tc>
        <w:tc>
          <w:tcPr>
            <w:tcW w:type="dxa" w:w="3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12 chars</w:t>
            </w:r>
          </w:p>
        </w:tc>
      </w:tr>
      <w:tr>
        <w:tc>
          <w:tcPr>
            <w:tcW w:type="dxa" w:w="35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Adjacent neighbors</w:t>
            </w:r>
          </w:p>
        </w:tc>
        <w:tc>
          <w:tcPr>
            <w:tcW w:type="dxa" w:w="25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Adjacent</w:t>
            </w:r>
          </w:p>
        </w:tc>
        <w:tc>
          <w:tcPr>
            <w:tcW w:type="dxa" w:w="3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10 chars</w:t>
            </w:r>
          </w:p>
        </w:tc>
      </w:tr>
      <w:tr>
        <w:tc>
          <w:tcPr>
            <w:tcW w:type="dxa" w:w="35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Enrollment Cert Emails - Site</w:t>
            </w:r>
          </w:p>
        </w:tc>
        <w:tc>
          <w:tcPr>
            <w:tcW w:type="dxa" w:w="25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Enrollment-Emails</w:t>
            </w:r>
          </w:p>
        </w:tc>
        <w:tc>
          <w:tcPr>
            <w:tcW w:type="dxa" w:w="3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12 chars</w:t>
            </w:r>
          </w:p>
        </w:tc>
      </w:tr>
      <w:tr>
        <w:tc>
          <w:tcPr>
            <w:tcW w:type="dxa" w:w="35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Bids Received</w:t>
            </w:r>
          </w:p>
        </w:tc>
        <w:tc>
          <w:tcPr>
            <w:tcW w:type="dxa" w:w="25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Bids</w:t>
            </w:r>
          </w:p>
        </w:tc>
        <w:tc>
          <w:tcPr>
            <w:tcW w:type="dxa" w:w="3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9 chars</w:t>
            </w:r>
          </w:p>
        </w:tc>
      </w:tr>
    </w:tbl>
    <w:p>
      <w:r>
        <w:br w:type="page"/>
      </w:r>
    </w:p>
    <w:p>
      <w:pPr>
        <w:pStyle w:val="Heading2"/>
        <w:spacing w:before="280" w:after="160"/>
      </w:pPr>
      <w:r>
        <w:rPr>
          <w:rFonts w:ascii="Arial" w:cs="Arial" w:eastAsia="Arial" w:hAnsi="Arial"/>
          <w:b/>
          <w:bCs/>
          <w:color w:val="2E86AB"/>
          <w:sz w:val="28"/>
          <w:szCs w:val="28"/>
        </w:rPr>
        <w:t xml:space="preserve">5.4 Phase 4: Flatten Deep Nesting (Structural Fix)</w:t>
      </w:r>
    </w:p>
    <w:p>
      <w:pPr>
        <w:spacing w:after="120"/>
      </w:pPr>
      <w:r>
        <w:rPr>
          <w:rFonts w:ascii="Arial" w:cs="Arial" w:eastAsia="Arial" w:hAnsi="Arial"/>
          <w:color w:val="333333"/>
          <w:sz w:val="22"/>
          <w:szCs w:val="22"/>
        </w:rPr>
        <w:t xml:space="preserve">Reduce maximum nesting depth from 15 levels to a maximum of 8 levels. The recommended standard hierarchy is:</w:t>
      </w:r>
    </w:p>
    <w:p>
      <w:pPr>
        <w:spacing w:after="40"/>
      </w:pPr>
    </w:p>
    <w:p>
      <w:pPr>
        <w:shd w:fill="F4F4F4" w:val="clear"/>
        <w:spacing w:after="40"/>
        <w:ind w:left="200" w:right="200"/>
      </w:pPr>
      <w:r>
        <w:rPr>
          <w:rFonts w:ascii="Consolas" w:cs="Consolas" w:eastAsia="Consolas" w:hAnsi="Consolas"/>
          <w:color w:val="555555"/>
          <w:sz w:val="16"/>
          <w:szCs w:val="16"/>
        </w:rPr>
        <w:t xml:space="preserve">Projects\                              (L1)</w:t>
      </w:r>
    </w:p>
    <w:p>
      <w:pPr>
        <w:shd w:fill="F4F4F4" w:val="clear"/>
        <w:spacing w:after="40"/>
        <w:ind w:left="200" w:right="200"/>
      </w:pPr>
      <w:r>
        <w:rPr>
          <w:rFonts w:ascii="Consolas" w:cs="Consolas" w:eastAsia="Consolas" w:hAnsi="Consolas"/>
          <w:color w:val="555555"/>
          <w:sz w:val="16"/>
          <w:szCs w:val="16"/>
        </w:rPr>
        <w:t xml:space="preserve">  [City]\                              (L2)</w:t>
      </w:r>
    </w:p>
    <w:p>
      <w:pPr>
        <w:shd w:fill="F4F4F4" w:val="clear"/>
        <w:spacing w:after="40"/>
        <w:ind w:left="200" w:right="200"/>
      </w:pPr>
      <w:r>
        <w:rPr>
          <w:rFonts w:ascii="Consolas" w:cs="Consolas" w:eastAsia="Consolas" w:hAnsi="Consolas"/>
          <w:color w:val="555555"/>
          <w:sz w:val="16"/>
          <w:szCs w:val="16"/>
        </w:rPr>
        <w:t xml:space="preserve">    [Project-Code]\                    (L3)  e.g., Valley-Oak-Avila</w:t>
      </w:r>
    </w:p>
    <w:p>
      <w:pPr>
        <w:shd w:fill="F4F4F4" w:val="clear"/>
        <w:spacing w:after="40"/>
        <w:ind w:left="200" w:right="200"/>
      </w:pPr>
      <w:r>
        <w:rPr>
          <w:rFonts w:ascii="Consolas" w:cs="Consolas" w:eastAsia="Consolas" w:hAnsi="Consolas"/>
          <w:color w:val="555555"/>
          <w:sz w:val="16"/>
          <w:szCs w:val="16"/>
        </w:rPr>
        <w:t xml:space="preserve">      Active | Archive\                (L4)</w:t>
      </w:r>
    </w:p>
    <w:p>
      <w:pPr>
        <w:shd w:fill="F4F4F4" w:val="clear"/>
        <w:spacing w:after="40"/>
        <w:ind w:left="200" w:right="200"/>
      </w:pPr>
      <w:r>
        <w:rPr>
          <w:rFonts w:ascii="Consolas" w:cs="Consolas" w:eastAsia="Consolas" w:hAnsi="Consolas"/>
          <w:color w:val="555555"/>
          <w:sz w:val="16"/>
          <w:szCs w:val="16"/>
        </w:rPr>
        <w:t xml:space="preserve">        [Department-Code]\             (L5)  e.g., PM, Purch, Sales</w:t>
      </w:r>
    </w:p>
    <w:p>
      <w:pPr>
        <w:shd w:fill="F4F4F4" w:val="clear"/>
        <w:spacing w:after="40"/>
        <w:ind w:left="200" w:right="200"/>
      </w:pPr>
      <w:r>
        <w:rPr>
          <w:rFonts w:ascii="Consolas" w:cs="Consolas" w:eastAsia="Consolas" w:hAnsi="Consolas"/>
          <w:color w:val="555555"/>
          <w:sz w:val="16"/>
          <w:szCs w:val="16"/>
        </w:rPr>
        <w:t xml:space="preserve">          [Category]\                  (L6)  e.g., Contracts, Permits</w:t>
      </w:r>
    </w:p>
    <w:p>
      <w:pPr>
        <w:shd w:fill="F4F4F4" w:val="clear"/>
        <w:spacing w:after="40"/>
        <w:ind w:left="200" w:right="200"/>
      </w:pPr>
      <w:r>
        <w:rPr>
          <w:rFonts w:ascii="Consolas" w:cs="Consolas" w:eastAsia="Consolas" w:hAnsi="Consolas"/>
          <w:color w:val="555555"/>
          <w:sz w:val="16"/>
          <w:szCs w:val="16"/>
        </w:rPr>
        <w:t xml:space="preserve">            [Subcategory if needed]\   (L7)  e.g., OCIP, Soils</w:t>
      </w:r>
    </w:p>
    <w:p>
      <w:pPr>
        <w:shd w:fill="F4F4F4" w:val="clear"/>
        <w:spacing w:after="40"/>
        <w:ind w:left="200" w:right="200"/>
      </w:pPr>
      <w:r>
        <w:rPr>
          <w:rFonts w:ascii="Consolas" w:cs="Consolas" w:eastAsia="Consolas" w:hAnsi="Consolas"/>
          <w:color w:val="555555"/>
          <w:sz w:val="16"/>
          <w:szCs w:val="16"/>
        </w:rPr>
        <w:t xml:space="preserve">              files                    (L8)</w:t>
      </w:r>
    </w:p>
    <w:p>
      <w:pPr>
        <w:spacing w:after="60"/>
      </w:pPr>
    </w:p>
    <w:p>
      <w:pPr>
        <w:spacing w:after="120"/>
      </w:pPr>
      <w:r>
        <w:rPr>
          <w:rFonts w:ascii="Arial" w:cs="Arial" w:eastAsia="Arial" w:hAnsi="Arial"/>
          <w:color w:val="333333"/>
          <w:sz w:val="22"/>
          <w:szCs w:val="22"/>
        </w:rPr>
        <w:t xml:space="preserve">This standardized 8-level structure keeps maximum directory depth to approximately 120-150 characters, leaving 110-140 characters for filenames.</w:t>
      </w:r>
    </w:p>
    <w:p>
      <w:pPr>
        <w:pStyle w:val="Heading2"/>
        <w:spacing w:before="280" w:after="160"/>
      </w:pPr>
      <w:r>
        <w:rPr>
          <w:rFonts w:ascii="Arial" w:cs="Arial" w:eastAsia="Arial" w:hAnsi="Arial"/>
          <w:b/>
          <w:bCs/>
          <w:color w:val="2E86AB"/>
          <w:sz w:val="28"/>
          <w:szCs w:val="28"/>
        </w:rPr>
        <w:t xml:space="preserve">5.5 Phase 5: Address Long Filenames (Ongoing)</w:t>
      </w:r>
    </w:p>
    <w:p>
      <w:pPr>
        <w:spacing w:after="120"/>
      </w:pPr>
      <w:r>
        <w:rPr>
          <w:rFonts w:ascii="Arial" w:cs="Arial" w:eastAsia="Arial" w:hAnsi="Arial"/>
          <w:color w:val="333333"/>
          <w:sz w:val="22"/>
          <w:szCs w:val="22"/>
        </w:rPr>
        <w:t xml:space="preserve">For files with names exceeding 80 characters, apply these renaming rules:</w:t>
      </w:r>
    </w:p>
    <w:p>
      <w:pPr>
        <w:spacing w:after="40"/>
      </w:pPr>
    </w:p>
    <w:p>
      <w:pPr>
        <w:pStyle w:val="ListParagraph"/>
        <w:numPr>
          <w:ilvl w:val="0"/>
          <w:numId w:val="3"/>
        </w:numPr>
        <w:spacing w:after="60"/>
      </w:pPr>
      <w:r>
        <w:rPr>
          <w:rFonts w:ascii="Arial" w:cs="Arial" w:eastAsia="Arial" w:hAnsi="Arial"/>
          <w:color w:val="333333"/>
          <w:sz w:val="22"/>
          <w:szCs w:val="22"/>
        </w:rPr>
        <w:t xml:space="preserve">Remove redundant information already captured in the folder path (e.g., city name, project name)</w:t>
      </w:r>
    </w:p>
    <w:p>
      <w:pPr>
        <w:pStyle w:val="ListParagraph"/>
        <w:numPr>
          <w:ilvl w:val="0"/>
          <w:numId w:val="3"/>
        </w:numPr>
        <w:spacing w:after="60"/>
      </w:pPr>
      <w:r>
        <w:rPr>
          <w:rFonts w:ascii="Arial" w:cs="Arial" w:eastAsia="Arial" w:hAnsi="Arial"/>
          <w:color w:val="333333"/>
          <w:sz w:val="22"/>
          <w:szCs w:val="22"/>
        </w:rPr>
        <w:t xml:space="preserve">Use abbreviations for common terms: "Contract" -&gt; "Contr", "Agreement" -&gt; "Agmt", "Certificate" -&gt; "Cert"</w:t>
      </w:r>
    </w:p>
    <w:p>
      <w:pPr>
        <w:pStyle w:val="ListParagraph"/>
        <w:numPr>
          <w:ilvl w:val="0"/>
          <w:numId w:val="3"/>
        </w:numPr>
        <w:spacing w:after="60"/>
      </w:pPr>
      <w:r>
        <w:rPr>
          <w:rFonts w:ascii="Arial" w:cs="Arial" w:eastAsia="Arial" w:hAnsi="Arial"/>
          <w:color w:val="333333"/>
          <w:sz w:val="22"/>
          <w:szCs w:val="22"/>
        </w:rPr>
        <w:t xml:space="preserve">Move descriptive details from the filename into a metadata column in SharePoint</w:t>
      </w:r>
    </w:p>
    <w:p>
      <w:pPr>
        <w:pStyle w:val="ListParagraph"/>
        <w:numPr>
          <w:ilvl w:val="0"/>
          <w:numId w:val="3"/>
        </w:numPr>
        <w:spacing w:after="60"/>
      </w:pPr>
      <w:r>
        <w:rPr>
          <w:rFonts w:ascii="Arial" w:cs="Arial" w:eastAsia="Arial" w:hAnsi="Arial"/>
          <w:color w:val="333333"/>
          <w:sz w:val="22"/>
          <w:szCs w:val="22"/>
        </w:rPr>
        <w:t xml:space="preserve">Use a date-first format for versioned documents: "2023-07-28-HERS-Contract.pdf" instead of "FULLY EXECUTED REVISED 7-28-2022 BUILDERS SERVICES NETWORK dba CA LIVING ENERGY - GLENDORA 16 - CONTRACT - HERS TESTING 6-14-22.pdf"</w:t>
      </w:r>
    </w:p>
    <w:p>
      <w:pPr>
        <w:pStyle w:val="ListParagraph"/>
        <w:numPr>
          <w:ilvl w:val="0"/>
          <w:numId w:val="3"/>
        </w:numPr>
        <w:spacing w:after="60"/>
      </w:pPr>
      <w:r>
        <w:rPr>
          <w:rFonts w:ascii="Arial" w:cs="Arial" w:eastAsia="Arial" w:hAnsi="Arial"/>
          <w:color w:val="333333"/>
          <w:sz w:val="22"/>
          <w:szCs w:val="22"/>
        </w:rPr>
        <w:t xml:space="preserve">Limit filenames to a maximum of 80 characters</w:t>
      </w:r>
    </w:p>
    <w:p>
      <w:pPr>
        <w:spacing w:after="40"/>
      </w:pPr>
    </w:p>
    <w:p>
      <w:pPr>
        <w:pStyle w:val="Heading3"/>
        <w:spacing w:before="200" w:after="120"/>
      </w:pPr>
      <w:r>
        <w:rPr>
          <w:rFonts w:ascii="Arial" w:cs="Arial" w:eastAsia="Arial" w:hAnsi="Arial"/>
          <w:b/>
          <w:bCs/>
          <w:color w:val="1B3A5C"/>
          <w:sz w:val="24"/>
          <w:szCs w:val="24"/>
        </w:rPr>
        <w:t xml:space="preserve">Filename Rename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Current Filename (chars)</w:t>
            </w:r>
          </w:p>
        </w:tc>
        <w:tc>
          <w:tcPr>
            <w:tcW w:type="dxa" w:w="40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Proposed Filename (chars)</w:t>
            </w:r>
          </w:p>
        </w:tc>
      </w:tr>
      <w:tr>
        <w:tc>
          <w:tcPr>
            <w:tcW w:type="dxa" w:w="5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1-21-072-A, September 28, 2021 (CE for Geo Services Related to Plan Reviews, Remedial Grading, In-Tract Infrastructure...) (189)</w:t>
            </w:r>
          </w:p>
        </w:tc>
        <w:tc>
          <w:tcPr>
            <w:tcW w:type="dxa" w:w="4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2021-09-28-CE-GeoServices-1-21-072A.pdf (40)</w:t>
            </w:r>
          </w:p>
        </w:tc>
      </w:tr>
      <w:tr>
        <w:tc>
          <w:tcPr>
            <w:tcW w:type="dxa" w:w="5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Change-Pro Redline - Brandywine; Temporary Construction License Agreement; Cell Lines (H2Go) 17457939 v2... (165)</w:t>
            </w:r>
          </w:p>
        </w:tc>
        <w:tc>
          <w:tcPr>
            <w:tcW w:type="dxa" w:w="4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ChangeProRedline-H2Go-TempConstrLicense-v2.docx (48)</w:t>
            </w:r>
          </w:p>
        </w:tc>
      </w:tr>
      <w:tr>
        <w:tc>
          <w:tcPr>
            <w:tcW w:type="dxa" w:w="5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FULLY EXECUTED REVISED 7-28-2022 BUILDERS SERVICES NETWORK dba CA LIVING ENERGY - GLENDORA 16 - CONTRACT... (131)</w:t>
            </w:r>
          </w:p>
        </w:tc>
        <w:tc>
          <w:tcPr>
            <w:tcW w:type="dxa" w:w="4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2022-07-28-BSN-CALivingEnergy-HERS-Contract.pdf (48)</w:t>
            </w:r>
          </w:p>
        </w:tc>
      </w:tr>
      <w:tr>
        <w:tc>
          <w:tcPr>
            <w:tcW w:type="dxa" w:w="5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Citra and Mayfield (Whittier &amp; Glendora) - Certificate of Coverage for Pacific Masters... (149)</w:t>
            </w:r>
          </w:p>
        </w:tc>
        <w:tc>
          <w:tcPr>
            <w:tcW w:type="dxa" w:w="4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CertCoverage-PacificMasters-CitraMayfield.msg (46)</w:t>
            </w:r>
          </w:p>
        </w:tc>
      </w:tr>
    </w:tbl>
    <w:p>
      <w:pPr>
        <w:pStyle w:val="Heading2"/>
        <w:spacing w:before="280" w:after="160"/>
      </w:pPr>
      <w:r>
        <w:rPr>
          <w:rFonts w:ascii="Arial" w:cs="Arial" w:eastAsia="Arial" w:hAnsi="Arial"/>
          <w:b/>
          <w:bCs/>
          <w:color w:val="2E86AB"/>
          <w:sz w:val="28"/>
          <w:szCs w:val="28"/>
        </w:rPr>
        <w:t xml:space="preserve">5.6 Phase 6: Clean Up Web Artifacts</w:t>
      </w:r>
    </w:p>
    <w:p>
      <w:pPr>
        <w:spacing w:after="120"/>
      </w:pPr>
      <w:r>
        <w:rPr>
          <w:rFonts w:ascii="Arial" w:cs="Arial" w:eastAsia="Arial" w:hAnsi="Arial"/>
          <w:color w:val="333333"/>
          <w:sz w:val="22"/>
          <w:szCs w:val="22"/>
        </w:rPr>
        <w:t xml:space="preserve">Identify and remove or archive web-saved page folders (those ending in "_files") that are no longer needed. These folders contain HTML assets (images, stylesheets, scripts) from saved web pages and create some of the longest directory names in the system. Consider:</w:t>
      </w:r>
    </w:p>
    <w:p>
      <w:pPr>
        <w:pStyle w:val="ListParagraph"/>
        <w:numPr>
          <w:ilvl w:val="0"/>
          <w:numId w:val="2"/>
        </w:numPr>
        <w:spacing w:after="60"/>
      </w:pPr>
      <w:r>
        <w:rPr>
          <w:rFonts w:ascii="Arial" w:cs="Arial" w:eastAsia="Arial" w:hAnsi="Arial"/>
          <w:color w:val="333333"/>
          <w:sz w:val="22"/>
          <w:szCs w:val="22"/>
        </w:rPr>
        <w:t xml:space="preserve">Saving important web content as PDF instead of complete web pages</w:t>
      </w:r>
    </w:p>
    <w:p>
      <w:pPr>
        <w:pStyle w:val="ListParagraph"/>
        <w:numPr>
          <w:ilvl w:val="0"/>
          <w:numId w:val="2"/>
        </w:numPr>
        <w:spacing w:after="60"/>
      </w:pPr>
      <w:r>
        <w:rPr>
          <w:rFonts w:ascii="Arial" w:cs="Arial" w:eastAsia="Arial" w:hAnsi="Arial"/>
          <w:color w:val="333333"/>
          <w:sz w:val="22"/>
          <w:szCs w:val="22"/>
        </w:rPr>
        <w:t xml:space="preserve">Moving web artifacts to a compressed archive if historical preservation is needed</w:t>
      </w:r>
    </w:p>
    <w:p>
      <w:pPr>
        <w:pStyle w:val="ListParagraph"/>
        <w:numPr>
          <w:ilvl w:val="0"/>
          <w:numId w:val="2"/>
        </w:numPr>
        <w:spacing w:after="60"/>
      </w:pPr>
      <w:r>
        <w:rPr>
          <w:rFonts w:ascii="Arial" w:cs="Arial" w:eastAsia="Arial" w:hAnsi="Arial"/>
          <w:color w:val="333333"/>
          <w:sz w:val="22"/>
          <w:szCs w:val="22"/>
        </w:rPr>
        <w:t xml:space="preserve">Establishing a policy to prohibit saving web pages as complete HTML packages to OneDrive</w:t>
      </w:r>
    </w:p>
    <w:p>
      <w:r>
        <w:br w:type="page"/>
      </w:r>
    </w:p>
    <w:p>
      <w:pPr>
        <w:pStyle w:val="Heading1"/>
        <w:spacing w:before="360" w:after="200"/>
      </w:pPr>
      <w:r>
        <w:rPr>
          <w:rFonts w:ascii="Arial" w:cs="Arial" w:eastAsia="Arial" w:hAnsi="Arial"/>
          <w:b/>
          <w:bCs/>
          <w:color w:val="1B3A5C"/>
          <w:sz w:val="36"/>
          <w:szCs w:val="36"/>
        </w:rPr>
        <w:t xml:space="preserve">6. Future Prevention Guidelines</w:t>
      </w:r>
    </w:p>
    <w:p>
      <w:pPr>
        <w:pBdr>
          <w:bottom w:val="single" w:color="2E86AB" w:sz="2" w:space="1"/>
        </w:pBdr>
        <w:spacing w:before="200" w:after="200"/>
      </w:pPr>
    </w:p>
    <w:p>
      <w:pPr>
        <w:spacing w:after="120"/>
      </w:pPr>
      <w:r>
        <w:rPr>
          <w:rFonts w:ascii="Arial" w:cs="Arial" w:eastAsia="Arial" w:hAnsi="Arial"/>
          <w:color w:val="333333"/>
          <w:sz w:val="22"/>
          <w:szCs w:val="22"/>
        </w:rPr>
        <w:t xml:space="preserve">To prevent path length issues from recurring, Technijian recommends implementing the following policies and guardrails:</w:t>
      </w:r>
    </w:p>
    <w:p>
      <w:pPr>
        <w:pStyle w:val="Heading2"/>
        <w:spacing w:before="280" w:after="160"/>
      </w:pPr>
      <w:r>
        <w:rPr>
          <w:rFonts w:ascii="Arial" w:cs="Arial" w:eastAsia="Arial" w:hAnsi="Arial"/>
          <w:b/>
          <w:bCs/>
          <w:color w:val="2E86AB"/>
          <w:sz w:val="28"/>
          <w:szCs w:val="28"/>
        </w:rPr>
        <w:t xml:space="preserve">6.1 Naming Convention Policy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336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Guideline</w:t>
            </w:r>
          </w:p>
        </w:tc>
        <w:tc>
          <w:tcPr>
            <w:tcW w:type="dxa" w:w="40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2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Max folder name</w:t>
            </w:r>
          </w:p>
        </w:tc>
        <w:tc>
          <w:tcPr>
            <w:tcW w:type="dxa" w:w="3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40 characters</w:t>
            </w:r>
          </w:p>
        </w:tc>
        <w:tc>
          <w:tcPr>
            <w:tcW w:type="dxa" w:w="4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Valley-Oak-Avila (not El Monte - Valley &amp; Oak - Universal - 1.11ac (AVILA))</w:t>
            </w:r>
          </w:p>
        </w:tc>
      </w:tr>
      <w:tr>
        <w:tc>
          <w:tcPr>
            <w:tcW w:type="dxa" w:w="2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Max filename</w:t>
            </w:r>
          </w:p>
        </w:tc>
        <w:tc>
          <w:tcPr>
            <w:tcW w:type="dxa" w:w="3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80 characters</w:t>
            </w:r>
          </w:p>
        </w:tc>
        <w:tc>
          <w:tcPr>
            <w:tcW w:type="dxa" w:w="4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2023-07-28-HERS-Contract.pdf</w:t>
            </w:r>
          </w:p>
        </w:tc>
      </w:tr>
      <w:tr>
        <w:tc>
          <w:tcPr>
            <w:tcW w:type="dxa" w:w="2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Max nesting depth</w:t>
            </w:r>
          </w:p>
        </w:tc>
        <w:tc>
          <w:tcPr>
            <w:tcW w:type="dxa" w:w="3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8 levels below OneDrive root</w:t>
            </w:r>
          </w:p>
        </w:tc>
        <w:tc>
          <w:tcPr>
            <w:tcW w:type="dxa" w:w="4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Projects\ElMonte\Avila\Active\PM\Contracts\Soils\file.pdf</w:t>
            </w:r>
          </w:p>
        </w:tc>
      </w:tr>
      <w:tr>
        <w:tc>
          <w:tcPr>
            <w:tcW w:type="dxa" w:w="2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No name repetition</w:t>
            </w:r>
          </w:p>
        </w:tc>
        <w:tc>
          <w:tcPr>
            <w:tcW w:type="dxa" w:w="3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Never repeat parent folder name in child</w:t>
            </w:r>
          </w:p>
        </w:tc>
        <w:tc>
          <w:tcPr>
            <w:tcW w:type="dxa" w:w="4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Glendora\Vale-16\ (not Glendora\Glendora\1. Glendora - Vale 16)</w:t>
            </w:r>
          </w:p>
        </w:tc>
      </w:tr>
      <w:tr>
        <w:tc>
          <w:tcPr>
            <w:tcW w:type="dxa" w:w="2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Use codes</w:t>
            </w:r>
          </w:p>
        </w:tc>
        <w:tc>
          <w:tcPr>
            <w:tcW w:type="dxa" w:w="3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Project codes instead of full names</w:t>
            </w:r>
          </w:p>
        </w:tc>
        <w:tc>
          <w:tcPr>
            <w:tcW w:type="dxa" w:w="4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Avila, Isles, Carlow, Mirasol</w:t>
            </w:r>
          </w:p>
        </w:tc>
      </w:tr>
      <w:tr>
        <w:tc>
          <w:tcPr>
            <w:tcW w:type="dxa" w:w="2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Date format</w:t>
            </w:r>
          </w:p>
        </w:tc>
        <w:tc>
          <w:tcPr>
            <w:tcW w:type="dxa" w:w="3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YYYY-MM-DD prefix for versioned files</w:t>
            </w:r>
          </w:p>
        </w:tc>
        <w:tc>
          <w:tcPr>
            <w:tcW w:type="dxa" w:w="4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2025-10-20-BondReductionReq.pdf</w:t>
            </w:r>
          </w:p>
        </w:tc>
      </w:tr>
      <w:tr>
        <w:tc>
          <w:tcPr>
            <w:tcW w:type="dxa" w:w="2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No special chars</w:t>
            </w:r>
          </w:p>
        </w:tc>
        <w:tc>
          <w:tcPr>
            <w:tcW w:type="dxa" w:w="3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Avoid: ; , () &amp; in names</w:t>
            </w:r>
          </w:p>
        </w:tc>
        <w:tc>
          <w:tcPr>
            <w:tcW w:type="dxa" w:w="4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Use hyphens instead</w:t>
            </w:r>
          </w:p>
        </w:tc>
      </w:tr>
      <w:tr>
        <w:tc>
          <w:tcPr>
            <w:tcW w:type="dxa" w:w="2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No spaces in paths</w:t>
            </w:r>
          </w:p>
        </w:tc>
        <w:tc>
          <w:tcPr>
            <w:tcW w:type="dxa" w:w="3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Use hyphens for new folders</w:t>
            </w:r>
          </w:p>
        </w:tc>
        <w:tc>
          <w:tcPr>
            <w:tcW w:type="dxa" w:w="4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Carson-Landing (not Carson Landing - General)</w:t>
            </w:r>
          </w:p>
        </w:tc>
      </w:tr>
    </w:tbl>
    <w:p>
      <w:pPr>
        <w:pStyle w:val="Heading2"/>
        <w:spacing w:before="280" w:after="160"/>
      </w:pPr>
      <w:r>
        <w:rPr>
          <w:rFonts w:ascii="Arial" w:cs="Arial" w:eastAsia="Arial" w:hAnsi="Arial"/>
          <w:b/>
          <w:bCs/>
          <w:color w:val="2E86AB"/>
          <w:sz w:val="28"/>
          <w:szCs w:val="28"/>
        </w:rPr>
        <w:t xml:space="preserve">6.2 Total Path Budget</w:t>
      </w:r>
    </w:p>
    <w:p>
      <w:pPr>
        <w:spacing w:after="120"/>
      </w:pPr>
      <w:r>
        <w:rPr>
          <w:rFonts w:ascii="Arial" w:cs="Arial" w:eastAsia="Arial" w:hAnsi="Arial"/>
          <w:color w:val="333333"/>
          <w:sz w:val="22"/>
          <w:szCs w:val="22"/>
        </w:rPr>
        <w:t xml:space="preserve">With the 260-character limit and OneDrive overhead, the practical path budget is: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2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Budget</w:t>
            </w:r>
          </w:p>
        </w:tc>
        <w:tc>
          <w:tcPr>
            <w:tcW w:type="dxa" w:w="436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OneDrive base path</w:t>
            </w:r>
          </w:p>
        </w:tc>
        <w:tc>
          <w:tcPr>
            <w:tcW w:type="dxa" w:w="22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46 chars (fixed)</w:t>
            </w:r>
          </w:p>
        </w:tc>
        <w:tc>
          <w:tcPr>
            <w:tcW w:type="dxa" w:w="4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C:\Users\User\OneDrive - BrandyWine Homes\</w:t>
            </w:r>
          </w:p>
        </w:tc>
      </w:tr>
      <w:tr>
        <w:tc>
          <w:tcPr>
            <w:tcW w:type="dxa" w:w="28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OneDrive sync overhead</w:t>
            </w:r>
          </w:p>
        </w:tc>
        <w:tc>
          <w:tcPr>
            <w:tcW w:type="dxa" w:w="22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~35 chars (reserved)</w:t>
            </w:r>
          </w:p>
        </w:tc>
        <w:tc>
          <w:tcPr>
            <w:tcW w:type="dxa" w:w="4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Internal sync path additions</w:t>
            </w:r>
          </w:p>
        </w:tc>
      </w:tr>
      <w:tr>
        <w:tc>
          <w:tcPr>
            <w:tcW w:type="dxa" w:w="28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Available for content</w:t>
            </w:r>
          </w:p>
        </w:tc>
        <w:tc>
          <w:tcPr>
            <w:tcW w:type="dxa" w:w="22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~179 chars</w:t>
            </w:r>
          </w:p>
        </w:tc>
        <w:tc>
          <w:tcPr>
            <w:tcW w:type="dxa" w:w="4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Total remaining for folders + filename</w:t>
            </w:r>
          </w:p>
        </w:tc>
      </w:tr>
      <w:tr>
        <w:tc>
          <w:tcPr>
            <w:tcW w:type="dxa" w:w="28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Recommended folder budget</w:t>
            </w:r>
          </w:p>
        </w:tc>
        <w:tc>
          <w:tcPr>
            <w:tcW w:type="dxa" w:w="22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~100 chars</w:t>
            </w:r>
          </w:p>
        </w:tc>
        <w:tc>
          <w:tcPr>
            <w:tcW w:type="dxa" w:w="4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For the entire directory path</w:t>
            </w:r>
          </w:p>
        </w:tc>
      </w:tr>
      <w:tr>
        <w:tc>
          <w:tcPr>
            <w:tcW w:type="dxa" w:w="28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Recommended file budget</w:t>
            </w:r>
          </w:p>
        </w:tc>
        <w:tc>
          <w:tcPr>
            <w:tcW w:type="dxa" w:w="22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~79 chars</w:t>
            </w:r>
          </w:p>
        </w:tc>
        <w:tc>
          <w:tcPr>
            <w:tcW w:type="dxa" w:w="4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For the filename including extension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1"/>
              <w:left w:val="single" w:color="155724" w:sz="6"/>
              <w:bottom w:val="single" w:color="155724" w:sz="1"/>
              <w:right w:val="single" w:color="155724" w:sz="1"/>
            </w:tcBorders>
            <w:shd w:fill="D4EDDA" w:val="clear"/>
            <w:tcMar>
              <w:top w:type="dxa" w:w="100"/>
              <w:left w:type="dxa" w:w="160"/>
              <w:bottom w:type="dxa" w:w="100"/>
              <w:right w:type="dxa" w:w="160"/>
            </w:tcMar>
          </w:tcPr>
          <w:p>
            <w:r>
              <w:rPr>
                <w:rFonts w:ascii="Arial" w:cs="Arial" w:eastAsia="Arial" w:hAnsi="Arial"/>
                <w:b/>
                <w:bCs/>
                <w:color w:val="155724"/>
                <w:sz w:val="22"/>
                <w:szCs w:val="22"/>
              </w:rPr>
              <w:t xml:space="preserve">Rule of Thumb</w:t>
            </w:r>
          </w:p>
          <w:p>
            <w:r>
              <w:rPr>
                <w:rFonts w:ascii="Arial" w:cs="Arial" w:eastAsia="Arial" w:hAnsi="Arial"/>
                <w:color w:val="333333"/>
                <w:sz w:val="20"/>
                <w:szCs w:val="20"/>
              </w:rPr>
              <w:t xml:space="preserve">Total folder depth + filename should never exceed 179 characters. If a proposed path would exceed this, shorten folder names or reduce nesting before creating the file.</w:t>
            </w:r>
          </w:p>
        </w:tc>
      </w:tr>
    </w:tbl>
    <w:p>
      <w:pPr>
        <w:pStyle w:val="Heading2"/>
        <w:spacing w:before="280" w:after="160"/>
      </w:pPr>
      <w:r>
        <w:rPr>
          <w:rFonts w:ascii="Arial" w:cs="Arial" w:eastAsia="Arial" w:hAnsi="Arial"/>
          <w:b/>
          <w:bCs/>
          <w:color w:val="2E86AB"/>
          <w:sz w:val="28"/>
          <w:szCs w:val="28"/>
        </w:rPr>
        <w:t xml:space="preserve">6.3 Technical Controls</w:t>
      </w:r>
    </w:p>
    <w:p>
      <w:pPr>
        <w:pStyle w:val="ListParagraph"/>
        <w:numPr>
          <w:ilvl w:val="0"/>
          <w:numId w:val="3"/>
        </w:numPr>
        <w:spacing w:after="60"/>
      </w:pPr>
      <w:r>
        <w:rPr>
          <w:rFonts w:ascii="Arial" w:cs="Arial" w:eastAsia="Arial" w:hAnsi="Arial"/>
          <w:color w:val="333333"/>
          <w:sz w:val="22"/>
          <w:szCs w:val="22"/>
        </w:rPr>
        <w:t xml:space="preserve">Enable long path support on all Windows workstations as a safety net (Group Policy)</w:t>
      </w:r>
    </w:p>
    <w:p>
      <w:pPr>
        <w:pStyle w:val="ListParagraph"/>
        <w:numPr>
          <w:ilvl w:val="0"/>
          <w:numId w:val="3"/>
        </w:numPr>
        <w:spacing w:after="60"/>
      </w:pPr>
      <w:r>
        <w:rPr>
          <w:rFonts w:ascii="Arial" w:cs="Arial" w:eastAsia="Arial" w:hAnsi="Arial"/>
          <w:color w:val="333333"/>
          <w:sz w:val="22"/>
          <w:szCs w:val="22"/>
        </w:rPr>
        <w:t xml:space="preserve">Configure OneDrive sync client to report path length warnings</w:t>
      </w:r>
    </w:p>
    <w:p>
      <w:pPr>
        <w:pStyle w:val="ListParagraph"/>
        <w:numPr>
          <w:ilvl w:val="0"/>
          <w:numId w:val="3"/>
        </w:numPr>
        <w:spacing w:after="60"/>
      </w:pPr>
      <w:r>
        <w:rPr>
          <w:rFonts w:ascii="Arial" w:cs="Arial" w:eastAsia="Arial" w:hAnsi="Arial"/>
          <w:color w:val="333333"/>
          <w:sz w:val="22"/>
          <w:szCs w:val="22"/>
        </w:rPr>
        <w:t xml:space="preserve">Set up a monthly automated scan to identify new path length violations before they cause sync failures</w:t>
      </w:r>
    </w:p>
    <w:p>
      <w:pPr>
        <w:pStyle w:val="ListParagraph"/>
        <w:numPr>
          <w:ilvl w:val="0"/>
          <w:numId w:val="3"/>
        </w:numPr>
        <w:spacing w:after="60"/>
      </w:pPr>
      <w:r>
        <w:rPr>
          <w:rFonts w:ascii="Arial" w:cs="Arial" w:eastAsia="Arial" w:hAnsi="Arial"/>
          <w:color w:val="333333"/>
          <w:sz w:val="22"/>
          <w:szCs w:val="22"/>
        </w:rPr>
        <w:t xml:space="preserve">Consider using SharePoint document libraries with metadata columns instead of deep folder structures for categorization</w:t>
      </w:r>
    </w:p>
    <w:p>
      <w:pPr>
        <w:pStyle w:val="ListParagraph"/>
        <w:numPr>
          <w:ilvl w:val="0"/>
          <w:numId w:val="3"/>
        </w:numPr>
        <w:spacing w:after="60"/>
      </w:pPr>
      <w:r>
        <w:rPr>
          <w:rFonts w:ascii="Arial" w:cs="Arial" w:eastAsia="Arial" w:hAnsi="Arial"/>
          <w:color w:val="333333"/>
          <w:sz w:val="22"/>
          <w:szCs w:val="22"/>
        </w:rPr>
        <w:t xml:space="preserve">Train users on the naming convention policy during onboarding</w:t>
      </w:r>
    </w:p>
    <w:p>
      <w:pPr>
        <w:pStyle w:val="Heading2"/>
        <w:spacing w:before="280" w:after="160"/>
      </w:pPr>
      <w:r>
        <w:rPr>
          <w:rFonts w:ascii="Arial" w:cs="Arial" w:eastAsia="Arial" w:hAnsi="Arial"/>
          <w:b/>
          <w:bCs/>
          <w:color w:val="2E86AB"/>
          <w:sz w:val="28"/>
          <w:szCs w:val="28"/>
        </w:rPr>
        <w:t xml:space="preserve">6.4 SharePoint Metadata Strategy (Long-Term)</w:t>
      </w:r>
    </w:p>
    <w:p>
      <w:pPr>
        <w:spacing w:after="120"/>
      </w:pPr>
      <w:r>
        <w:rPr>
          <w:rFonts w:ascii="Arial" w:cs="Arial" w:eastAsia="Arial" w:hAnsi="Arial"/>
          <w:color w:val="333333"/>
          <w:sz w:val="22"/>
          <w:szCs w:val="22"/>
        </w:rPr>
        <w:t xml:space="preserve">Instead of encoding project details into folder names, use SharePoint metadata columns: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Current Approach (Folder-based)</w:t>
            </w:r>
          </w:p>
        </w:tc>
        <w:tc>
          <w:tcPr>
            <w:tcW w:type="dxa" w:w="468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Better Approach (Metadata-based)</w:t>
            </w:r>
          </w:p>
        </w:tc>
      </w:tr>
      <w:tr>
        <w:tc>
          <w:tcPr>
            <w:tcW w:type="dxa" w:w="468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City name in folder: Glendora\</w:t>
            </w:r>
          </w:p>
        </w:tc>
        <w:tc>
          <w:tcPr>
            <w:tcW w:type="dxa" w:w="468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"City" metadata column: Glendora</w:t>
            </w:r>
          </w:p>
        </w:tc>
      </w:tr>
      <w:tr>
        <w:tc>
          <w:tcPr>
            <w:tcW w:type="dxa" w:w="468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Project name in folder: Vale 16\</w:t>
            </w:r>
          </w:p>
        </w:tc>
        <w:tc>
          <w:tcPr>
            <w:tcW w:type="dxa" w:w="468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"Project" metadata column: Vale 16</w:t>
            </w:r>
          </w:p>
        </w:tc>
      </w:tr>
      <w:tr>
        <w:tc>
          <w:tcPr>
            <w:tcW w:type="dxa" w:w="468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Department in folder: Purchasing\</w:t>
            </w:r>
          </w:p>
        </w:tc>
        <w:tc>
          <w:tcPr>
            <w:tcW w:type="dxa" w:w="468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"Department" metadata column: Purchasing</w:t>
            </w:r>
          </w:p>
        </w:tc>
      </w:tr>
      <w:tr>
        <w:tc>
          <w:tcPr>
            <w:tcW w:type="dxa" w:w="468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Status in folder: 0- Archive\</w:t>
            </w:r>
          </w:p>
        </w:tc>
        <w:tc>
          <w:tcPr>
            <w:tcW w:type="dxa" w:w="468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"Status" metadata column: Archived</w:t>
            </w:r>
          </w:p>
        </w:tc>
      </w:tr>
      <w:tr>
        <w:tc>
          <w:tcPr>
            <w:tcW w:type="dxa" w:w="468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Trade in folder: HERS Rater\</w:t>
            </w:r>
          </w:p>
        </w:tc>
        <w:tc>
          <w:tcPr>
            <w:tcW w:type="dxa" w:w="468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"Trade" metadata column: HERS Rater</w:t>
            </w:r>
          </w:p>
        </w:tc>
      </w:tr>
    </w:tbl>
    <w:p>
      <w:pPr>
        <w:spacing w:after="40"/>
      </w:pPr>
    </w:p>
    <w:p>
      <w:pPr>
        <w:spacing w:after="120"/>
      </w:pPr>
      <w:r>
        <w:rPr>
          <w:rFonts w:ascii="Arial" w:cs="Arial" w:eastAsia="Arial" w:hAnsi="Arial"/>
          <w:color w:val="333333"/>
          <w:sz w:val="22"/>
          <w:szCs w:val="22"/>
        </w:rPr>
        <w:t xml:space="preserve">This approach dramatically flattens the folder structure while maintaining all organizational capabilities through SharePoint views, filters, and search.</w:t>
      </w:r>
    </w:p>
    <w:p>
      <w:r>
        <w:br w:type="page"/>
      </w:r>
    </w:p>
    <w:p>
      <w:pPr>
        <w:pStyle w:val="Heading1"/>
        <w:spacing w:before="360" w:after="200"/>
      </w:pPr>
      <w:r>
        <w:rPr>
          <w:rFonts w:ascii="Arial" w:cs="Arial" w:eastAsia="Arial" w:hAnsi="Arial"/>
          <w:b/>
          <w:bCs/>
          <w:color w:val="1B3A5C"/>
          <w:sz w:val="36"/>
          <w:szCs w:val="36"/>
        </w:rPr>
        <w:t xml:space="preserve">7. Implementation Priority</w:t>
      </w:r>
    </w:p>
    <w:p>
      <w:pPr>
        <w:pBdr>
          <w:bottom w:val="single" w:color="2E86AB" w:sz="2"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600"/>
        <w:gridCol w:w="1360"/>
        <w:gridCol w:w="2000"/>
      </w:tblGrid>
      <w:tr>
        <w:tc>
          <w:tcPr>
            <w:tcW w:type="dxa" w:w="16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28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6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Effort</w:t>
            </w:r>
          </w:p>
        </w:tc>
        <w:tc>
          <w:tcPr>
            <w:tcW w:type="dxa" w:w="136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2000"/>
            <w:tcBorders>
              <w:top w:val="single" w:color="BFCDD9" w:sz="1"/>
              <w:left w:val="single" w:color="BFCDD9" w:sz="1"/>
              <w:bottom w:val="single" w:color="BFCDD9" w:sz="1"/>
              <w:right w:val="single" w:color="BFCD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Files Fixed</w:t>
            </w:r>
          </w:p>
        </w:tc>
      </w:tr>
      <w:tr>
        <w:tc>
          <w:tcPr>
            <w:tcW w:type="dxa" w:w="16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b/>
                <w:bCs/>
                <w:color w:val="DC3545"/>
                <w:sz w:val="20"/>
                <w:szCs w:val="20"/>
              </w:rPr>
              <w:t xml:space="preserve">P1 - Immediate</w:t>
            </w:r>
          </w:p>
        </w:tc>
        <w:tc>
          <w:tcPr>
            <w:tcW w:type="dxa" w:w="28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Enable Long Path Support (GPO)</w:t>
            </w:r>
          </w:p>
        </w:tc>
        <w:tc>
          <w:tcPr>
            <w:tcW w:type="dxa" w:w="16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Low (1 hour)</w:t>
            </w:r>
          </w:p>
        </w:tc>
        <w:tc>
          <w:tcPr>
            <w:tcW w:type="dxa" w:w="1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Moderate</w:t>
            </w:r>
          </w:p>
        </w:tc>
        <w:tc>
          <w:tcPr>
            <w:tcW w:type="dxa" w:w="2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Mitigates all for modern apps</w:t>
            </w:r>
          </w:p>
        </w:tc>
      </w:tr>
      <w:tr>
        <w:tc>
          <w:tcPr>
            <w:tcW w:type="dxa" w:w="16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b/>
                <w:bCs/>
                <w:color w:val="DC3545"/>
                <w:sz w:val="20"/>
                <w:szCs w:val="20"/>
              </w:rPr>
              <w:t xml:space="preserve">P2 - This Week</w:t>
            </w:r>
          </w:p>
        </w:tc>
        <w:tc>
          <w:tcPr>
            <w:tcW w:type="dxa" w:w="28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Shorten top-level folder names</w:t>
            </w:r>
          </w:p>
        </w:tc>
        <w:tc>
          <w:tcPr>
            <w:tcW w:type="dxa" w:w="16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Low (2-4 hours)</w:t>
            </w:r>
          </w:p>
        </w:tc>
        <w:tc>
          <w:tcPr>
            <w:tcW w:type="dxa" w:w="1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High</w:t>
            </w:r>
          </w:p>
        </w:tc>
        <w:tc>
          <w:tcPr>
            <w:tcW w:type="dxa" w:w="2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~15,000-20,000 files</w:t>
            </w:r>
          </w:p>
        </w:tc>
      </w:tr>
      <w:tr>
        <w:tc>
          <w:tcPr>
            <w:tcW w:type="dxa" w:w="16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b/>
                <w:bCs/>
                <w:color w:val="856404"/>
                <w:sz w:val="20"/>
                <w:szCs w:val="20"/>
              </w:rPr>
              <w:t xml:space="preserve">P3 - This Month</w:t>
            </w:r>
          </w:p>
        </w:tc>
        <w:tc>
          <w:tcPr>
            <w:tcW w:type="dxa" w:w="28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Standardize project folder names</w:t>
            </w:r>
          </w:p>
        </w:tc>
        <w:tc>
          <w:tcPr>
            <w:tcW w:type="dxa" w:w="16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Medium (1-2 weeks)</w:t>
            </w:r>
          </w:p>
        </w:tc>
        <w:tc>
          <w:tcPr>
            <w:tcW w:type="dxa" w:w="1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Very High</w:t>
            </w:r>
          </w:p>
        </w:tc>
        <w:tc>
          <w:tcPr>
            <w:tcW w:type="dxa" w:w="2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~20,000+ files</w:t>
            </w:r>
          </w:p>
        </w:tc>
      </w:tr>
      <w:tr>
        <w:tc>
          <w:tcPr>
            <w:tcW w:type="dxa" w:w="16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b/>
                <w:bCs/>
                <w:color w:val="856404"/>
                <w:sz w:val="20"/>
                <w:szCs w:val="20"/>
              </w:rPr>
              <w:t xml:space="preserve">P4 - This Quarter</w:t>
            </w:r>
          </w:p>
        </w:tc>
        <w:tc>
          <w:tcPr>
            <w:tcW w:type="dxa" w:w="28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Flatten deep nesting to 8 levels max</w:t>
            </w:r>
          </w:p>
        </w:tc>
        <w:tc>
          <w:tcPr>
            <w:tcW w:type="dxa" w:w="16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High (2-4 weeks)</w:t>
            </w:r>
          </w:p>
        </w:tc>
        <w:tc>
          <w:tcPr>
            <w:tcW w:type="dxa" w:w="1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Very High</w:t>
            </w:r>
          </w:p>
        </w:tc>
        <w:tc>
          <w:tcPr>
            <w:tcW w:type="dxa" w:w="2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~25,000+ files</w:t>
            </w:r>
          </w:p>
        </w:tc>
      </w:tr>
      <w:tr>
        <w:tc>
          <w:tcPr>
            <w:tcW w:type="dxa" w:w="16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b/>
                <w:bCs/>
                <w:color w:val="2E86AB"/>
                <w:sz w:val="20"/>
                <w:szCs w:val="20"/>
              </w:rPr>
              <w:t xml:space="preserve">P5 - Ongoing</w:t>
            </w:r>
          </w:p>
        </w:tc>
        <w:tc>
          <w:tcPr>
            <w:tcW w:type="dxa" w:w="28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Rename long filenames (&gt;80 chars)</w:t>
            </w:r>
          </w:p>
        </w:tc>
        <w:tc>
          <w:tcPr>
            <w:tcW w:type="dxa" w:w="16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Ongoing</w:t>
            </w:r>
          </w:p>
        </w:tc>
        <w:tc>
          <w:tcPr>
            <w:tcW w:type="dxa" w:w="136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Moderate</w:t>
            </w:r>
          </w:p>
        </w:tc>
        <w:tc>
          <w:tcPr>
            <w:tcW w:type="dxa" w:w="2000"/>
            <w:tcBorders>
              <w:top w:val="single" w:color="BFCDD9" w:sz="1"/>
              <w:left w:val="single" w:color="BFCDD9" w:sz="1"/>
              <w:bottom w:val="single" w:color="BFCDD9" w:sz="1"/>
              <w:right w:val="single" w:color="BFCDD9" w:sz="1"/>
            </w:tcBorders>
            <w:shd w:val="clear"/>
            <w:tcMar>
              <w:top w:type="dxa" w:w="60"/>
              <w:left w:type="dxa" w:w="100"/>
              <w:bottom w:type="dxa" w:w="60"/>
              <w:right w:type="dxa" w:w="100"/>
            </w:tcMar>
          </w:tcPr>
          <w:p>
            <w:r>
              <w:rPr>
                <w:rFonts w:ascii="Arial" w:cs="Arial" w:eastAsia="Arial" w:hAnsi="Arial"/>
                <w:color w:val="333333"/>
                <w:sz w:val="20"/>
                <w:szCs w:val="20"/>
              </w:rPr>
              <w:t xml:space="preserve">Continuous improvement</w:t>
            </w:r>
          </w:p>
        </w:tc>
      </w:tr>
      <w:tr>
        <w:tc>
          <w:tcPr>
            <w:tcW w:type="dxa" w:w="16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b/>
                <w:bCs/>
                <w:color w:val="2E86AB"/>
                <w:sz w:val="20"/>
                <w:szCs w:val="20"/>
              </w:rPr>
              <w:t xml:space="preserve">P6 - Long Term</w:t>
            </w:r>
          </w:p>
        </w:tc>
        <w:tc>
          <w:tcPr>
            <w:tcW w:type="dxa" w:w="28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SharePoint metadata migration</w:t>
            </w:r>
          </w:p>
        </w:tc>
        <w:tc>
          <w:tcPr>
            <w:tcW w:type="dxa" w:w="16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High (1-2 months)</w:t>
            </w:r>
          </w:p>
        </w:tc>
        <w:tc>
          <w:tcPr>
            <w:tcW w:type="dxa" w:w="136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Transformative</w:t>
            </w:r>
          </w:p>
        </w:tc>
        <w:tc>
          <w:tcPr>
            <w:tcW w:type="dxa" w:w="2000"/>
            <w:tcBorders>
              <w:top w:val="single" w:color="BFCDD9" w:sz="1"/>
              <w:left w:val="single" w:color="BFCDD9" w:sz="1"/>
              <w:bottom w:val="single" w:color="BFCDD9" w:sz="1"/>
              <w:right w:val="single" w:color="BFCDD9" w:sz="1"/>
            </w:tcBorders>
            <w:shd w:fill="F5F8FB" w:val="clear"/>
            <w:tcMar>
              <w:top w:type="dxa" w:w="60"/>
              <w:left w:type="dxa" w:w="100"/>
              <w:bottom w:type="dxa" w:w="60"/>
              <w:right w:type="dxa" w:w="100"/>
            </w:tcMar>
          </w:tcPr>
          <w:p>
            <w:r>
              <w:rPr>
                <w:rFonts w:ascii="Arial" w:cs="Arial" w:eastAsia="Arial" w:hAnsi="Arial"/>
                <w:color w:val="333333"/>
                <w:sz w:val="20"/>
                <w:szCs w:val="20"/>
              </w:rPr>
              <w:t xml:space="preserve">Eliminates root cause</w:t>
            </w:r>
          </w:p>
        </w:tc>
      </w:tr>
    </w:tbl>
    <w:p>
      <w:pPr>
        <w:spacing w:after="200"/>
      </w:pPr>
    </w:p>
    <w:p>
      <w:pPr>
        <w:pBdr>
          <w:bottom w:val="single" w:color="2E86AB" w:sz="2" w:space="1"/>
        </w:pBdr>
        <w:spacing w:before="200" w:after="200"/>
      </w:pPr>
    </w:p>
    <w:p>
      <w:pPr>
        <w:spacing w:after="80"/>
      </w:pPr>
    </w:p>
    <w:p>
      <w:pPr>
        <w:jc w:val="center"/>
      </w:pPr>
      <w:r>
        <w:rPr>
          <w:rFonts w:ascii="Arial" w:cs="Arial" w:eastAsia="Arial" w:hAnsi="Arial"/>
          <w:i/>
          <w:iCs/>
          <w:color w:val="888888"/>
          <w:sz w:val="20"/>
          <w:szCs w:val="20"/>
        </w:rPr>
        <w:t xml:space="preserve">Prepared by Technijian  |  March 4, 2026  |  Confidential</w:t>
      </w:r>
    </w:p>
    <w:p>
      <w:pPr>
        <w:spacing w:after="40"/>
      </w:pPr>
    </w:p>
    <w:p>
      <w:pPr>
        <w:jc w:val="center"/>
      </w:pPr>
      <w:r>
        <w:rPr>
          <w:rFonts w:ascii="Arial" w:cs="Arial" w:eastAsia="Arial" w:hAnsi="Arial"/>
          <w:color w:val="888888"/>
          <w:sz w:val="20"/>
          <w:szCs w:val="20"/>
        </w:rPr>
        <w:t xml:space="preserve">For questions regarding this report, contact your Technijian account representative.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DD9" w:sz="1" w:space="4"/>
      </w:pBdr>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DD9" w:sz="1" w:space="4"/>
      </w:pBdr>
      <w:jc w:val="right"/>
    </w:pPr>
    <w:r>
      <w:rPr>
        <w:rFonts w:ascii="Arial" w:cs="Arial" w:eastAsia="Arial" w:hAnsi="Arial"/>
        <w:i/>
        <w:iCs/>
        <w:color w:val="888888"/>
        <w:sz w:val="18"/>
        <w:szCs w:val="18"/>
      </w:rPr>
      <w:t xml:space="preserve">BrandyWine Homes — OneDrive Path Length Analysis</w:t>
    </w:r>
    <w:r>
      <w:rPr>
        <w:rFonts w:ascii="Arial" w:cs="Arial" w:eastAsia="Arial" w:hAnsi="Arial"/>
        <w:i/>
        <w:iCs/>
        <w:color w:val="888888"/>
        <w:sz w:val="18"/>
        <w:szCs w:val="18"/>
      </w:rPr>
      <w:t xml:space="preserve">  |  Technijian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2026-03-05T04:48:57.347Z</dcterms:created>
  <dcterms:modified xsi:type="dcterms:W3CDTF">2026-03-05T04:48:57.349Z</dcterms:modified>
</cp:coreProperties>
</file>

<file path=docProps/custom.xml><?xml version="1.0" encoding="utf-8"?>
<Properties xmlns="http://schemas.openxmlformats.org/officeDocument/2006/custom-properties" xmlns:vt="http://schemas.openxmlformats.org/officeDocument/2006/docPropsVTypes"/>
</file>