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verified: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Verification Results (2026-04-10)</w:t>
      </w:r>
    </w:p>
    <w:p>
      <w:pPr>
        <w:spacing w:before="40" w:after="120"/>
      </w:pPr>
      <w:r>
        <w:rPr>
          <w:rFonts w:ascii="Calibri" w:hAnsi="Calibri"/>
          <w:color w:val="000000"/>
          <w:sz w:val="22"/>
        </w:rPr>
        <w:t>Every feature below was tested by running the actual CLI command or checking the actual npm package. Nothing is assumed.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Item</w:t>
            </w:r>
          </w:p>
        </w:tc>
        <w:tc>
          <w:tcPr>
            <w:tcW w:type="dxa" w:w="2160"/>
            <w:shd w:fill="2B579A" w:val="clear"/>
          </w:tcPr>
          <w:p>
            <w:pPr>
              <w:spacing w:before="80" w:after="80"/>
            </w:pPr>
            <w:r>
              <w:rPr>
                <w:b/>
                <w:color w:val="FFFFFF"/>
                <w:sz w:val="19"/>
              </w:rPr>
            </w:r>
            <w:r>
              <w:rPr>
                <w:rFonts w:ascii="Calibri" w:hAnsi="Calibri"/>
                <w:b/>
                <w:color w:val="FFFFFF"/>
                <w:sz w:val="19"/>
              </w:rPr>
              <w:t>Command Run</w:t>
            </w:r>
          </w:p>
        </w:tc>
        <w:tc>
          <w:tcPr>
            <w:tcW w:type="dxa" w:w="2160"/>
            <w:shd w:fill="2B579A" w:val="clear"/>
          </w:tcPr>
          <w:p>
            <w:pPr>
              <w:spacing w:before="80" w:after="80"/>
            </w:pPr>
            <w:r>
              <w:rPr>
                <w:b/>
                <w:color w:val="FFFFFF"/>
                <w:sz w:val="19"/>
              </w:rPr>
            </w:r>
            <w:r>
              <w:rPr>
                <w:rFonts w:ascii="Calibri" w:hAnsi="Calibri"/>
                <w:b/>
                <w:color w:val="FFFFFF"/>
                <w:sz w:val="19"/>
              </w:rPr>
              <w:t>Result</w:t>
            </w:r>
          </w:p>
        </w:tc>
        <w:tc>
          <w:tcPr>
            <w:tcW w:type="dxa" w:w="2160"/>
            <w:shd w:fill="2B579A" w:val="clear"/>
          </w:tcPr>
          <w:p>
            <w:pPr>
              <w:spacing w:before="80" w:after="80"/>
            </w:pPr>
            <w:r>
              <w:rPr>
                <w:b/>
                <w:color w:val="FFFFFF"/>
                <w:sz w:val="19"/>
              </w:rPr>
            </w:r>
            <w:r>
              <w:rPr>
                <w:rFonts w:ascii="Calibri" w:hAnsi="Calibri"/>
                <w:b/>
                <w:color w:val="FFFFFF"/>
                <w:sz w:val="19"/>
              </w:rPr>
              <w:t>Status</w:t>
            </w:r>
          </w:p>
        </w:tc>
      </w:tr>
      <w:tr>
        <w:tc>
          <w:tcPr>
            <w:tcW w:type="dxa" w:w="2160"/>
          </w:tcPr>
          <w:p>
            <w:pPr>
              <w:spacing w:before="60" w:after="60"/>
            </w:pPr>
            <w:r/>
            <w:r>
              <w:rPr>
                <w:rFonts w:ascii="Calibri" w:hAnsi="Calibri"/>
                <w:color w:val="000000"/>
                <w:sz w:val="19"/>
              </w:rPr>
              <w:t>Claude CLI</w:t>
            </w:r>
          </w:p>
        </w:tc>
        <w:tc>
          <w:tcPr>
            <w:tcW w:type="dxa" w:w="2160"/>
          </w:tcPr>
          <w:p>
            <w:pPr>
              <w:spacing w:before="60" w:after="60"/>
            </w:pPr>
            <w:r/>
            <w:r>
              <w:rPr>
                <w:rFonts w:ascii="Consolas" w:hAnsi="Consolas"/>
                <w:color w:val="333333"/>
                <w:sz w:val="18"/>
                <w:shd w:fill="F2F2F2" w:val="clear"/>
              </w:rPr>
              <w:t>claude --version</w:t>
            </w:r>
          </w:p>
        </w:tc>
        <w:tc>
          <w:tcPr>
            <w:tcW w:type="dxa" w:w="2160"/>
          </w:tcPr>
          <w:p>
            <w:pPr>
              <w:spacing w:before="60" w:after="60"/>
            </w:pPr>
            <w:r/>
            <w:r>
              <w:rPr>
                <w:rFonts w:ascii="Calibri" w:hAnsi="Calibri"/>
                <w:color w:val="000000"/>
                <w:sz w:val="19"/>
              </w:rPr>
              <w:t>v2.1.96</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Codex CLI</w:t>
            </w:r>
          </w:p>
        </w:tc>
        <w:tc>
          <w:tcPr>
            <w:tcW w:type="dxa" w:w="2160"/>
            <w:shd w:fill="EDF2FA" w:val="clear"/>
          </w:tcPr>
          <w:p>
            <w:pPr>
              <w:spacing w:before="60" w:after="60"/>
            </w:pPr>
            <w:r/>
            <w:r>
              <w:rPr>
                <w:rFonts w:ascii="Consolas" w:hAnsi="Consolas"/>
                <w:color w:val="333333"/>
                <w:sz w:val="18"/>
                <w:shd w:fill="F2F2F2" w:val="clear"/>
              </w:rPr>
              <w:t>codex --version</w:t>
            </w:r>
          </w:p>
        </w:tc>
        <w:tc>
          <w:tcPr>
            <w:tcW w:type="dxa" w:w="2160"/>
            <w:shd w:fill="EDF2FA" w:val="clear"/>
          </w:tcPr>
          <w:p>
            <w:pPr>
              <w:spacing w:before="60" w:after="60"/>
            </w:pPr>
            <w:r/>
            <w:r>
              <w:rPr>
                <w:rFonts w:ascii="Calibri" w:hAnsi="Calibri"/>
                <w:color w:val="000000"/>
                <w:sz w:val="19"/>
              </w:rPr>
              <w:t>v0.110.0</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CLI</w:t>
            </w:r>
          </w:p>
        </w:tc>
        <w:tc>
          <w:tcPr>
            <w:tcW w:type="dxa" w:w="2160"/>
          </w:tcPr>
          <w:p>
            <w:pPr>
              <w:spacing w:before="60" w:after="60"/>
            </w:pPr>
            <w:r/>
            <w:r>
              <w:rPr>
                <w:rFonts w:ascii="Consolas" w:hAnsi="Consolas"/>
                <w:color w:val="333333"/>
                <w:sz w:val="18"/>
                <w:shd w:fill="F2F2F2" w:val="clear"/>
              </w:rPr>
              <w:t>gemini --version</w:t>
            </w:r>
          </w:p>
        </w:tc>
        <w:tc>
          <w:tcPr>
            <w:tcW w:type="dxa" w:w="2160"/>
          </w:tcPr>
          <w:p>
            <w:pPr>
              <w:spacing w:before="60" w:after="60"/>
            </w:pPr>
            <w:r/>
            <w:r>
              <w:rPr>
                <w:rFonts w:ascii="Calibri" w:hAnsi="Calibri"/>
                <w:color w:val="000000"/>
                <w:sz w:val="19"/>
              </w:rPr>
              <w:t>v0.28.2</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Claude </w:t>
            </w:r>
            <w:r>
              <w:rPr>
                <w:rFonts w:ascii="Consolas" w:hAnsi="Consolas"/>
                <w:color w:val="333333"/>
                <w:sz w:val="18"/>
                <w:shd w:fill="F2F2F2" w:val="clear"/>
              </w:rPr>
              <w:t>--agent</w:t>
            </w:r>
            <w:r>
              <w:rPr>
                <w:rFonts w:ascii="Calibri" w:hAnsi="Calibri"/>
                <w:color w:val="000000"/>
                <w:sz w:val="19"/>
              </w:rPr>
              <w:t xml:space="preserve"> flag</w:t>
            </w:r>
          </w:p>
        </w:tc>
        <w:tc>
          <w:tcPr>
            <w:tcW w:type="dxa" w:w="2160"/>
            <w:shd w:fill="EDF2FA" w:val="clear"/>
          </w:tcPr>
          <w:p>
            <w:pPr>
              <w:spacing w:before="60" w:after="60"/>
            </w:pPr>
            <w:r/>
            <w:r>
              <w:rPr>
                <w:rFonts w:ascii="Consolas" w:hAnsi="Consolas"/>
                <w:color w:val="333333"/>
                <w:sz w:val="18"/>
                <w:shd w:fill="F2F2F2" w:val="clear"/>
              </w:rPr>
              <w:t>claude --help</w:t>
            </w:r>
          </w:p>
        </w:tc>
        <w:tc>
          <w:tcPr>
            <w:tcW w:type="dxa" w:w="2160"/>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subcommand present</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Claude hooks</w:t>
            </w:r>
          </w:p>
        </w:tc>
        <w:tc>
          <w:tcPr>
            <w:tcW w:type="dxa" w:w="2160"/>
          </w:tcPr>
          <w:p>
            <w:pPr>
              <w:spacing w:before="60" w:after="60"/>
            </w:pPr>
            <w:r/>
            <w:r>
              <w:rPr>
                <w:rFonts w:ascii="Consolas" w:hAnsi="Consolas"/>
                <w:color w:val="333333"/>
                <w:sz w:val="18"/>
                <w:shd w:fill="F2F2F2" w:val="clear"/>
              </w:rPr>
              <w:t>.claude/settings.json</w:t>
            </w:r>
          </w:p>
        </w:tc>
        <w:tc>
          <w:tcPr>
            <w:tcW w:type="dxa" w:w="2160"/>
          </w:tcPr>
          <w:p>
            <w:pPr>
              <w:spacing w:before="60" w:after="60"/>
            </w:pPr>
            <w:r/>
            <w:r>
              <w:rPr>
                <w:rFonts w:ascii="Calibri" w:hAnsi="Calibri"/>
                <w:color w:val="000000"/>
                <w:sz w:val="19"/>
              </w:rPr>
              <w:t>Graphify PreToolUse hook configured and working</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Claude MCP servers</w:t>
            </w:r>
          </w:p>
        </w:tc>
        <w:tc>
          <w:tcPr>
            <w:tcW w:type="dxa" w:w="2160"/>
            <w:shd w:fill="EDF2FA" w:val="clear"/>
          </w:tcPr>
          <w:p>
            <w:pPr>
              <w:spacing w:before="60" w:after="60"/>
            </w:pPr>
            <w:r/>
            <w:r>
              <w:rPr>
                <w:rFonts w:ascii="Consolas" w:hAnsi="Consolas"/>
                <w:color w:val="333333"/>
                <w:sz w:val="18"/>
                <w:shd w:fill="F2F2F2" w:val="clear"/>
              </w:rPr>
              <w:t>claude mcp list</w:t>
            </w:r>
          </w:p>
        </w:tc>
        <w:tc>
          <w:tcPr>
            <w:tcW w:type="dxa" w:w="2160"/>
            <w:shd w:fill="EDF2FA" w:val="clear"/>
          </w:tcPr>
          <w:p>
            <w:pPr>
              <w:spacing w:before="60" w:after="60"/>
            </w:pPr>
            <w:r/>
            <w:r>
              <w:rPr>
                <w:rFonts w:ascii="Calibri" w:hAnsi="Calibri"/>
                <w:color w:val="000000"/>
                <w:sz w:val="19"/>
              </w:rPr>
              <w:t>context7 connected, playwright connected, github needs token</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Codex </w:t>
            </w:r>
            <w:r>
              <w:rPr>
                <w:rFonts w:ascii="Consolas" w:hAnsi="Consolas"/>
                <w:color w:val="333333"/>
                <w:sz w:val="18"/>
                <w:shd w:fill="F2F2F2" w:val="clear"/>
              </w:rPr>
              <w:t>--ask-for-approval</w:t>
            </w:r>
          </w:p>
        </w:tc>
        <w:tc>
          <w:tcPr>
            <w:tcW w:type="dxa" w:w="2160"/>
          </w:tcPr>
          <w:p>
            <w:pPr>
              <w:spacing w:before="60" w:after="60"/>
            </w:pPr>
            <w:r/>
            <w:r>
              <w:rPr>
                <w:rFonts w:ascii="Consolas" w:hAnsi="Consolas"/>
                <w:color w:val="333333"/>
                <w:sz w:val="18"/>
                <w:shd w:fill="F2F2F2" w:val="clear"/>
              </w:rPr>
              <w:t>codex --help</w:t>
            </w:r>
          </w:p>
        </w:tc>
        <w:tc>
          <w:tcPr>
            <w:tcW w:type="dxa" w:w="2160"/>
          </w:tcPr>
          <w:p>
            <w:pPr>
              <w:spacing w:before="60" w:after="60"/>
            </w:pPr>
            <w:r/>
            <w:r>
              <w:rPr>
                <w:rFonts w:ascii="Consolas" w:hAnsi="Consolas"/>
                <w:color w:val="333333"/>
                <w:sz w:val="18"/>
                <w:shd w:fill="F2F2F2" w:val="clear"/>
              </w:rPr>
              <w:t>-a</w:t>
            </w:r>
            <w:r>
              <w:rPr>
                <w:rFonts w:ascii="Calibri" w:hAnsi="Calibri"/>
                <w:color w:val="000000"/>
                <w:sz w:val="19"/>
              </w:rPr>
              <w:t xml:space="preserve"> flag with approval policy options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Codex </w:t>
            </w:r>
            <w:r>
              <w:rPr>
                <w:rFonts w:ascii="Consolas" w:hAnsi="Consolas"/>
                <w:color w:val="333333"/>
                <w:sz w:val="18"/>
                <w:shd w:fill="F2F2F2" w:val="clear"/>
              </w:rPr>
              <w:t>--sandbox</w:t>
            </w:r>
          </w:p>
        </w:tc>
        <w:tc>
          <w:tcPr>
            <w:tcW w:type="dxa" w:w="2160"/>
            <w:shd w:fill="EDF2FA" w:val="clear"/>
          </w:tcPr>
          <w:p>
            <w:pPr>
              <w:spacing w:before="60" w:after="60"/>
            </w:pPr>
            <w:r/>
            <w:r>
              <w:rPr>
                <w:rFonts w:ascii="Consolas" w:hAnsi="Consolas"/>
                <w:color w:val="333333"/>
                <w:sz w:val="18"/>
                <w:shd w:fill="F2F2F2" w:val="clear"/>
              </w:rPr>
              <w:t>codex --help</w:t>
            </w:r>
          </w:p>
        </w:tc>
        <w:tc>
          <w:tcPr>
            <w:tcW w:type="dxa" w:w="2160"/>
            <w:shd w:fill="EDF2FA" w:val="clear"/>
          </w:tcPr>
          <w:p>
            <w:pPr>
              <w:spacing w:before="60" w:after="60"/>
            </w:pPr>
            <w:r/>
            <w:r>
              <w:rPr>
                <w:rFonts w:ascii="Consolas" w:hAnsi="Consolas"/>
                <w:color w:val="333333"/>
                <w:sz w:val="18"/>
                <w:shd w:fill="F2F2F2" w:val="clear"/>
              </w:rPr>
              <w:t>-s</w:t>
            </w:r>
            <w:r>
              <w:rPr>
                <w:rFonts w:ascii="Calibri" w:hAnsi="Calibri"/>
                <w:color w:val="000000"/>
                <w:sz w:val="19"/>
              </w:rPr>
              <w:t xml:space="preserve"> flag for sandbox policy</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Gemini </w:t>
            </w:r>
            <w:r>
              <w:rPr>
                <w:rFonts w:ascii="Consolas" w:hAnsi="Consolas"/>
                <w:color w:val="333333"/>
                <w:sz w:val="18"/>
                <w:shd w:fill="F2F2F2" w:val="clear"/>
              </w:rPr>
              <w:t>--approval-mode</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default</w:t>
            </w:r>
            <w:r>
              <w:rPr>
                <w:rFonts w:ascii="Calibri" w:hAnsi="Calibri"/>
                <w:color w:val="000000"/>
                <w:sz w:val="19"/>
              </w:rPr>
              <w:t xml:space="preserve">, </w:t>
            </w:r>
            <w:r>
              <w:rPr>
                <w:rFonts w:ascii="Consolas" w:hAnsi="Consolas"/>
                <w:color w:val="333333"/>
                <w:sz w:val="18"/>
                <w:shd w:fill="F2F2F2" w:val="clear"/>
              </w:rPr>
              <w:t>auto_edit</w:t>
            </w:r>
            <w:r>
              <w:rPr>
                <w:rFonts w:ascii="Calibri" w:hAnsi="Calibri"/>
                <w:color w:val="000000"/>
                <w:sz w:val="19"/>
              </w:rPr>
              <w:t xml:space="preserve">, </w:t>
            </w:r>
            <w:r>
              <w:rPr>
                <w:rFonts w:ascii="Consolas" w:hAnsi="Consolas"/>
                <w:color w:val="333333"/>
                <w:sz w:val="18"/>
                <w:shd w:fill="F2F2F2" w:val="clear"/>
              </w:rPr>
              <w:t>yolo</w:t>
            </w:r>
            <w:r>
              <w:rPr>
                <w:rFonts w:ascii="Calibri" w:hAnsi="Calibri"/>
                <w:color w:val="000000"/>
                <w:sz w:val="19"/>
              </w:rPr>
              <w:t xml:space="preserve">, </w:t>
            </w:r>
            <w:r>
              <w:rPr>
                <w:rFonts w:ascii="Consolas" w:hAnsi="Consolas"/>
                <w:color w:val="333333"/>
                <w:sz w:val="18"/>
                <w:shd w:fill="F2F2F2" w:val="clear"/>
              </w:rPr>
              <w:t>plan</w:t>
            </w:r>
            <w:r>
              <w:rPr>
                <w:rFonts w:ascii="Calibri" w:hAnsi="Calibri"/>
                <w:color w:val="000000"/>
                <w:sz w:val="19"/>
              </w:rPr>
              <w:t xml:space="preserve"> modes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Gemini </w:t>
            </w:r>
            <w:r>
              <w:rPr>
                <w:rFonts w:ascii="Consolas" w:hAnsi="Consolas"/>
                <w:color w:val="333333"/>
                <w:sz w:val="18"/>
                <w:shd w:fill="F2F2F2" w:val="clear"/>
              </w:rPr>
              <w:t>--yolo</w:t>
            </w:r>
          </w:p>
        </w:tc>
        <w:tc>
          <w:tcPr>
            <w:tcW w:type="dxa" w:w="2160"/>
            <w:shd w:fill="EDF2FA" w:val="clear"/>
          </w:tcPr>
          <w:p>
            <w:pPr>
              <w:spacing w:before="60" w:after="60"/>
            </w:pPr>
            <w:r/>
            <w:r>
              <w:rPr>
                <w:rFonts w:ascii="Consolas" w:hAnsi="Consolas"/>
                <w:color w:val="333333"/>
                <w:sz w:val="18"/>
                <w:shd w:fill="F2F2F2" w:val="clear"/>
              </w:rPr>
              <w:t>gemini --help</w:t>
            </w:r>
          </w:p>
        </w:tc>
        <w:tc>
          <w:tcPr>
            <w:tcW w:type="dxa" w:w="2160"/>
            <w:shd w:fill="EDF2FA" w:val="clear"/>
          </w:tcPr>
          <w:p>
            <w:pPr>
              <w:spacing w:before="60" w:after="60"/>
            </w:pPr>
            <w:r/>
            <w:r>
              <w:rPr>
                <w:rFonts w:ascii="Calibri" w:hAnsi="Calibri"/>
                <w:color w:val="000000"/>
                <w:sz w:val="19"/>
              </w:rPr>
              <w:t>Auto-approve all actions flag</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skills system</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gemini skills</w:t>
            </w:r>
            <w:r>
              <w:rPr>
                <w:rFonts w:ascii="Calibri" w:hAnsi="Calibri"/>
                <w:color w:val="000000"/>
                <w:sz w:val="19"/>
              </w:rPr>
              <w:t xml:space="preserve"> subcommand present</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 SDK</w:t>
            </w:r>
          </w:p>
        </w:tc>
        <w:tc>
          <w:tcPr>
            <w:tcW w:type="dxa" w:w="2160"/>
            <w:shd w:fill="EDF2FA" w:val="clear"/>
          </w:tcPr>
          <w:p>
            <w:pPr>
              <w:spacing w:before="60" w:after="60"/>
            </w:pPr>
            <w:r/>
            <w:r>
              <w:rPr>
                <w:rFonts w:ascii="Consolas" w:hAnsi="Consolas"/>
                <w:color w:val="333333"/>
                <w:sz w:val="18"/>
                <w:shd w:fill="F2F2F2" w:val="clear"/>
              </w:rPr>
              <w:t>require('@anthropic-ai/sdk')</w:t>
            </w:r>
          </w:p>
        </w:tc>
        <w:tc>
          <w:tcPr>
            <w:tcW w:type="dxa" w:w="2160"/>
            <w:shd w:fill="EDF2FA" w:val="clear"/>
          </w:tcPr>
          <w:p>
            <w:pPr>
              <w:spacing w:before="60" w:after="60"/>
            </w:pPr>
            <w:r/>
            <w:r>
              <w:rPr>
                <w:rFonts w:ascii="Calibri" w:hAnsi="Calibri"/>
                <w:color w:val="000000"/>
                <w:sz w:val="19"/>
              </w:rPr>
              <w:t>Loaded, messages.create available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proper-lockfile</w:t>
            </w:r>
          </w:p>
        </w:tc>
        <w:tc>
          <w:tcPr>
            <w:tcW w:type="dxa" w:w="2160"/>
          </w:tcPr>
          <w:p>
            <w:pPr>
              <w:spacing w:before="60" w:after="60"/>
            </w:pPr>
            <w:r/>
            <w:r>
              <w:rPr>
                <w:rFonts w:ascii="Consolas" w:hAnsi="Consolas"/>
                <w:color w:val="333333"/>
                <w:sz w:val="18"/>
                <w:shd w:fill="F2F2F2" w:val="clear"/>
              </w:rPr>
              <w:t>require('proper-lockfile')</w:t>
            </w:r>
          </w:p>
        </w:tc>
        <w:tc>
          <w:tcPr>
            <w:tcW w:type="dxa" w:w="2160"/>
          </w:tcPr>
          <w:p>
            <w:pPr>
              <w:spacing w:before="60" w:after="60"/>
            </w:pPr>
            <w:r/>
            <w:r>
              <w:rPr>
                <w:rFonts w:ascii="Calibri" w:hAnsi="Calibri"/>
                <w:color w:val="000000"/>
                <w:sz w:val="19"/>
              </w:rPr>
              <w:t>Loaded</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TypeScript compilation</w:t>
            </w:r>
          </w:p>
        </w:tc>
        <w:tc>
          <w:tcPr>
            <w:tcW w:type="dxa" w:w="2160"/>
            <w:shd w:fill="EDF2FA" w:val="clear"/>
          </w:tcPr>
          <w:p>
            <w:pPr>
              <w:spacing w:before="60" w:after="60"/>
            </w:pPr>
            <w:r/>
            <w:r>
              <w:rPr>
                <w:rFonts w:ascii="Consolas" w:hAnsi="Consolas"/>
                <w:color w:val="333333"/>
                <w:sz w:val="18"/>
                <w:shd w:fill="F2F2F2" w:val="clear"/>
              </w:rPr>
              <w:t>npx tsc --noEmit</w:t>
            </w:r>
          </w:p>
        </w:tc>
        <w:tc>
          <w:tcPr>
            <w:tcW w:type="dxa" w:w="2160"/>
            <w:shd w:fill="EDF2FA" w:val="clear"/>
          </w:tcPr>
          <w:p>
            <w:pPr>
              <w:spacing w:before="60" w:after="60"/>
            </w:pPr>
            <w:r/>
            <w:r>
              <w:rPr>
                <w:rFonts w:ascii="Calibri" w:hAnsi="Calibri"/>
                <w:color w:val="000000"/>
                <w:sz w:val="19"/>
              </w:rPr>
              <w:t>0 errors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Semgrep SAST v1.159.0</w:t>
            </w:r>
          </w:p>
        </w:tc>
        <w:tc>
          <w:tcPr>
            <w:tcW w:type="dxa" w:w="2160"/>
          </w:tcPr>
          <w:p>
            <w:pPr>
              <w:spacing w:before="60" w:after="60"/>
            </w:pPr>
            <w:r/>
            <w:r>
              <w:rPr>
                <w:rFonts w:ascii="Consolas" w:hAnsi="Consolas"/>
                <w:color w:val="333333"/>
                <w:sz w:val="18"/>
                <w:shd w:fill="F2F2F2" w:val="clear"/>
              </w:rPr>
              <w:t>semgrep --version</w:t>
            </w:r>
          </w:p>
        </w:tc>
        <w:tc>
          <w:tcPr>
            <w:tcW w:type="dxa" w:w="2160"/>
          </w:tcPr>
          <w:p>
            <w:pPr>
              <w:spacing w:before="60" w:after="60"/>
            </w:pPr>
            <w:r/>
            <w:r>
              <w:rPr>
                <w:rFonts w:ascii="Calibri" w:hAnsi="Calibri"/>
                <w:color w:val="000000"/>
                <w:sz w:val="19"/>
              </w:rPr>
              <w:t>Installed via pip</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Playwright (npm)</w:t>
            </w:r>
          </w:p>
        </w:tc>
        <w:tc>
          <w:tcPr>
            <w:tcW w:type="dxa" w:w="2160"/>
            <w:shd w:fill="EDF2FA" w:val="clear"/>
          </w:tcPr>
          <w:p>
            <w:pPr>
              <w:spacing w:before="60" w:after="60"/>
            </w:pPr>
            <w:r/>
            <w:r>
              <w:rPr>
                <w:rFonts w:ascii="Consolas" w:hAnsi="Consolas"/>
                <w:color w:val="333333"/>
                <w:sz w:val="18"/>
                <w:shd w:fill="F2F2F2" w:val="clear"/>
              </w:rPr>
              <w:t>require('playwright')</w:t>
            </w:r>
          </w:p>
        </w:tc>
        <w:tc>
          <w:tcPr>
            <w:tcW w:type="dxa" w:w="2160"/>
            <w:shd w:fill="EDF2FA" w:val="clear"/>
          </w:tcPr>
          <w:p>
            <w:pPr>
              <w:spacing w:before="60" w:after="60"/>
            </w:pPr>
            <w:r/>
            <w:r>
              <w:rPr>
                <w:rFonts w:ascii="Calibri" w:hAnsi="Calibri"/>
                <w:color w:val="000000"/>
                <w:sz w:val="19"/>
              </w:rPr>
              <w:t>Installed via npm</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Playwright (MCP)</w:t>
            </w:r>
          </w:p>
        </w:tc>
        <w:tc>
          <w:tcPr>
            <w:tcW w:type="dxa" w:w="2160"/>
          </w:tcPr>
          <w:p>
            <w:pPr>
              <w:spacing w:before="60" w:after="60"/>
            </w:pPr>
            <w:r/>
            <w:r>
              <w:rPr>
                <w:rFonts w:ascii="Consolas" w:hAnsi="Consolas"/>
                <w:color w:val="333333"/>
                <w:sz w:val="18"/>
                <w:shd w:fill="F2F2F2" w:val="clear"/>
              </w:rPr>
              <w:t>claude mcp list</w:t>
            </w:r>
          </w:p>
        </w:tc>
        <w:tc>
          <w:tcPr>
            <w:tcW w:type="dxa" w:w="2160"/>
          </w:tcPr>
          <w:p>
            <w:pPr>
              <w:spacing w:before="60" w:after="60"/>
            </w:pPr>
            <w:r/>
            <w:r>
              <w:rPr>
                <w:rFonts w:ascii="Calibri" w:hAnsi="Calibri"/>
                <w:color w:val="000000"/>
                <w:sz w:val="19"/>
              </w:rPr>
              <w:t>MCP plugin connected (separate from npm)</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Graphify v0.4.1</w:t>
            </w:r>
          </w:p>
        </w:tc>
        <w:tc>
          <w:tcPr>
            <w:tcW w:type="dxa" w:w="2160"/>
            <w:shd w:fill="EDF2FA" w:val="clear"/>
          </w:tcPr>
          <w:p>
            <w:pPr>
              <w:spacing w:before="60" w:after="60"/>
            </w:pPr>
            <w:r/>
            <w:r>
              <w:rPr>
                <w:rFonts w:ascii="Consolas" w:hAnsi="Consolas"/>
                <w:color w:val="333333"/>
                <w:sz w:val="18"/>
                <w:shd w:fill="F2F2F2" w:val="clear"/>
              </w:rPr>
              <w:t>graphify install --platform claude</w:t>
            </w:r>
          </w:p>
        </w:tc>
        <w:tc>
          <w:tcPr>
            <w:tcW w:type="dxa" w:w="2160"/>
            <w:shd w:fill="EDF2FA" w:val="clear"/>
          </w:tcPr>
          <w:p>
            <w:pPr>
              <w:spacing w:before="60" w:after="60"/>
            </w:pPr>
            <w:r/>
            <w:r>
              <w:rPr>
                <w:rFonts w:ascii="Calibri" w:hAnsi="Calibri"/>
                <w:color w:val="000000"/>
                <w:sz w:val="19"/>
              </w:rPr>
              <w:t>Skill installed to Claude Code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GitNexus v1.5.3</w:t>
            </w:r>
          </w:p>
        </w:tc>
        <w:tc>
          <w:tcPr>
            <w:tcW w:type="dxa" w:w="2160"/>
          </w:tcPr>
          <w:p>
            <w:pPr>
              <w:spacing w:before="60" w:after="60"/>
            </w:pPr>
            <w:r/>
            <w:r>
              <w:rPr>
                <w:rFonts w:ascii="Consolas" w:hAnsi="Consolas"/>
                <w:color w:val="333333"/>
                <w:sz w:val="18"/>
                <w:shd w:fill="F2F2F2" w:val="clear"/>
              </w:rPr>
              <w:t>gitnexus analyze</w:t>
            </w:r>
          </w:p>
        </w:tc>
        <w:tc>
          <w:tcPr>
            <w:tcW w:type="dxa" w:w="2160"/>
          </w:tcPr>
          <w:p>
            <w:pPr>
              <w:spacing w:before="60" w:after="60"/>
            </w:pPr>
            <w:r/>
            <w:r>
              <w:rPr>
                <w:rFonts w:ascii="Calibri" w:hAnsi="Calibri"/>
                <w:color w:val="000000"/>
                <w:sz w:val="19"/>
              </w:rPr>
              <w:t>1,045 nodes, 2,090 edges, 46 clusters, 64 flows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ANTHROPIC_API_KEY</w:t>
            </w:r>
          </w:p>
        </w:tc>
        <w:tc>
          <w:tcPr>
            <w:tcW w:type="dxa" w:w="2160"/>
            <w:shd w:fill="EDF2FA" w:val="clear"/>
          </w:tcPr>
          <w:p>
            <w:pPr>
              <w:spacing w:before="60" w:after="60"/>
            </w:pPr>
            <w:r/>
            <w:r>
              <w:rPr>
                <w:rFonts w:ascii="Calibri" w:hAnsi="Calibri"/>
                <w:color w:val="000000"/>
                <w:sz w:val="19"/>
              </w:rPr>
              <w:t>user env var set</w:t>
            </w:r>
          </w:p>
        </w:tc>
        <w:tc>
          <w:tcPr>
            <w:tcW w:type="dxa" w:w="2160"/>
            <w:shd w:fill="EDF2FA" w:val="clear"/>
          </w:tcPr>
          <w:p>
            <w:pPr>
              <w:spacing w:before="60" w:after="60"/>
            </w:pPr>
            <w:r/>
            <w:r>
              <w:rPr>
                <w:rFonts w:ascii="Calibri" w:hAnsi="Calibri"/>
                <w:color w:val="000000"/>
                <w:sz w:val="19"/>
              </w:rPr>
              <w:t>Dual auth fallback enabled (new terminal sessions)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GitHub PAT</w:t>
            </w:r>
          </w:p>
        </w:tc>
        <w:tc>
          <w:tcPr>
            <w:tcW w:type="dxa" w:w="2160"/>
          </w:tcPr>
          <w:p>
            <w:pPr>
              <w:spacing w:before="60" w:after="60"/>
            </w:pPr>
            <w:r/>
            <w:r>
              <w:rPr>
                <w:rFonts w:ascii="Consolas" w:hAnsi="Consolas"/>
                <w:color w:val="333333"/>
                <w:sz w:val="18"/>
                <w:shd w:fill="F2F2F2" w:val="clear"/>
              </w:rPr>
              <w:t>SetEnvironmentVariable</w:t>
            </w:r>
          </w:p>
        </w:tc>
        <w:tc>
          <w:tcPr>
            <w:tcW w:type="dxa" w:w="2160"/>
          </w:tcPr>
          <w:p>
            <w:pPr>
              <w:spacing w:before="60" w:after="60"/>
            </w:pPr>
            <w:r/>
            <w:r>
              <w:rPr>
                <w:rFonts w:ascii="Calibri" w:hAnsi="Calibri"/>
                <w:color w:val="000000"/>
                <w:sz w:val="19"/>
              </w:rPr>
              <w:t>Set as user env var (new terminal sessions)</w:t>
            </w:r>
          </w:p>
        </w:tc>
        <w:tc>
          <w:tcPr>
            <w:tcW w:type="dxa" w:w="2160"/>
          </w:tcPr>
          <w:p>
            <w:pPr>
              <w:spacing w:before="60" w:after="60"/>
            </w:pPr>
            <w:r/>
            <w:r>
              <w:rPr>
                <w:rFonts w:ascii="Calibri" w:hAnsi="Calibri"/>
                <w:color w:val="000000"/>
                <w:sz w:val="19"/>
              </w:rPr>
              <w:t>VERIFIED</w:t>
            </w:r>
          </w:p>
        </w:tc>
      </w:tr>
    </w:tbl>
    <w:p>
      <w:pPr>
        <w:spacing w:before="80" w:after="80"/>
      </w:pPr>
    </w:p>
    <w:p>
      <w:pPr>
        <w:spacing w:before="40" w:after="120"/>
      </w:pPr>
      <w:r>
        <w:rPr>
          <w:rFonts w:ascii="Calibri" w:hAnsi="Calibri"/>
          <w:b/>
          <w:color w:val="000000"/>
          <w:sz w:val="22"/>
        </w:rPr>
        <w:t>Action items remaining after verification:</w:t>
      </w:r>
    </w:p>
    <w:p>
      <w:pPr>
        <w:spacing w:before="20" w:after="20"/>
        <w:ind w:left="504" w:hanging="360"/>
      </w:pPr>
      <w:r>
        <w:rPr>
          <w:rFonts w:ascii="Calibri" w:hAnsi="Calibri"/>
          <w:b/>
          <w:color w:val="2B579A"/>
          <w:sz w:val="22"/>
        </w:rPr>
        <w:t xml:space="preserve">1.  </w:t>
      </w:r>
      <w:r>
        <w:rPr>
          <w:rFonts w:ascii="Calibri" w:hAnsi="Calibri"/>
          <w:color w:val="000000"/>
          <w:sz w:val="22"/>
        </w:rPr>
        <w:t>~~Install semgrep~~ DONE (v1.159.0)</w:t>
      </w:r>
    </w:p>
    <w:p>
      <w:pPr>
        <w:spacing w:before="20" w:after="20"/>
        <w:ind w:left="504" w:hanging="360"/>
      </w:pPr>
      <w:r>
        <w:rPr>
          <w:rFonts w:ascii="Calibri" w:hAnsi="Calibri"/>
          <w:b/>
          <w:color w:val="2B579A"/>
          <w:sz w:val="22"/>
        </w:rPr>
        <w:t xml:space="preserve">2.  </w:t>
      </w:r>
      <w:r>
        <w:rPr>
          <w:rFonts w:ascii="Calibri" w:hAnsi="Calibri"/>
          <w:color w:val="000000"/>
          <w:sz w:val="22"/>
        </w:rPr>
        <w:t>~~Install playwright~~ DONE (npm package loaded)</w:t>
      </w:r>
    </w:p>
    <w:p>
      <w:pPr>
        <w:spacing w:before="20" w:after="20"/>
        <w:ind w:left="504" w:hanging="360"/>
      </w:pPr>
      <w:r>
        <w:rPr>
          <w:rFonts w:ascii="Calibri" w:hAnsi="Calibri"/>
          <w:b/>
          <w:color w:val="2B579A"/>
          <w:sz w:val="22"/>
        </w:rPr>
        <w:t xml:space="preserve">3.  </w:t>
      </w:r>
      <w:r>
        <w:rPr>
          <w:rFonts w:ascii="Calibri" w:hAnsi="Calibri"/>
          <w:color w:val="000000"/>
          <w:sz w:val="22"/>
        </w:rPr>
        <w:t>~~Install graphify~~ DONE (v0.4.1, skill installed to Claude Code)</w:t>
      </w:r>
    </w:p>
    <w:p>
      <w:pPr>
        <w:spacing w:before="20" w:after="20"/>
        <w:ind w:left="504" w:hanging="360"/>
      </w:pPr>
      <w:r>
        <w:rPr>
          <w:rFonts w:ascii="Calibri" w:hAnsi="Calibri"/>
          <w:b/>
          <w:color w:val="2B579A"/>
          <w:sz w:val="22"/>
        </w:rPr>
        <w:t xml:space="preserve">4.  </w:t>
      </w:r>
      <w:r>
        <w:rPr>
          <w:rFonts w:ascii="Calibri" w:hAnsi="Calibri"/>
          <w:color w:val="000000"/>
          <w:sz w:val="22"/>
        </w:rPr>
        <w:t>~~Install gitnexus~~ DONE (v1.5.3, indexed: 1,045 nodes, 2,090 edges, 46 clusters, 64 flows)</w:t>
      </w:r>
    </w:p>
    <w:p>
      <w:pPr>
        <w:spacing w:before="20" w:after="20"/>
        <w:ind w:left="504" w:hanging="360"/>
      </w:pPr>
      <w:r>
        <w:rPr>
          <w:rFonts w:ascii="Calibri" w:hAnsi="Calibri"/>
          <w:b/>
          <w:color w:val="2B579A"/>
          <w:sz w:val="22"/>
        </w:rPr>
        <w:t xml:space="preserve">5.  </w:t>
      </w:r>
      <w:r>
        <w:rPr>
          <w:rFonts w:ascii="Calibri" w:hAnsi="Calibri"/>
          <w:color w:val="000000"/>
          <w:sz w:val="22"/>
        </w:rPr>
        <w:t>~~Set ANTHROPIC_API_KEY~~ DONE (user env var, enables dual auth fallback)</w:t>
      </w:r>
    </w:p>
    <w:p>
      <w:pPr>
        <w:spacing w:before="20" w:after="20"/>
        <w:ind w:left="504" w:hanging="360"/>
      </w:pPr>
      <w:r>
        <w:rPr>
          <w:rFonts w:ascii="Calibri" w:hAnsi="Calibri"/>
          <w:b/>
          <w:color w:val="2B579A"/>
          <w:sz w:val="22"/>
        </w:rPr>
        <w:t xml:space="preserve">6.  </w:t>
      </w:r>
      <w:r>
        <w:rPr>
          <w:rFonts w:ascii="Calibri" w:hAnsi="Calibri"/>
          <w:color w:val="000000"/>
          <w:sz w:val="22"/>
        </w:rPr>
        <w:t>~~Set GITHUB_PERSONAL_ACCESS_TOKEN~~ DONE (user env var set)</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/graphify .</w:t>
      </w:r>
      <w:r>
        <w:rPr>
          <w:rFonts w:ascii="Calibri" w:hAnsi="Calibri"/>
          <w:color w:val="000000"/>
          <w:sz w:val="22"/>
        </w:rPr>
        <w:t xml:space="preserve"> in a Claude Code session to generate the knowledge graph (interactive step)</w:t>
      </w:r>
    </w:p>
    <w:p>
      <w:pPr>
        <w:spacing w:before="40" w:after="120"/>
      </w:pPr>
      <w:r>
        <w:rPr>
          <w:rFonts w:ascii="Calibri" w:hAnsi="Calibri"/>
          <w:color w:val="000000"/>
          <w:sz w:val="22"/>
        </w:rPr>
        <w:t>All API keys set as persistent user environment variables (DEEPSEEK_API_KEY and MINIMAX_API_KEY also configured for emergency fallback).</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claude --version</w:t>
      </w:r>
      <w:r>
        <w:rPr>
          <w:rFonts w:ascii="Calibri" w:hAnsi="Calibri"/>
          <w:color w:val="000000"/>
          <w:sz w:val="22"/>
        </w:rPr>
        <w:t xml:space="preserve"> (v2.1.96), </w:t>
      </w:r>
      <w:r>
        <w:rPr>
          <w:rFonts w:ascii="Consolas" w:hAnsi="Consolas"/>
          <w:color w:val="333333"/>
          <w:sz w:val="18"/>
          <w:shd w:fill="F2F2F2" w:val="clear"/>
        </w:rPr>
        <w:t>claude --help</w:t>
      </w:r>
      <w:r>
        <w:rPr>
          <w:rFonts w:ascii="Calibri" w:hAnsi="Calibri"/>
          <w:color w:val="000000"/>
          <w:sz w:val="22"/>
        </w:rPr>
        <w:t xml:space="preserve">, and </w:t>
      </w:r>
      <w:r>
        <w:rPr>
          <w:rFonts w:ascii="Consolas" w:hAnsi="Consolas"/>
          <w:color w:val="333333"/>
          <w:sz w:val="18"/>
          <w:shd w:fill="F2F2F2" w:val="clear"/>
        </w:rPr>
        <w:t>require('@anthropic-ai/sdk')</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Claude CLI v2.1.96</w:t>
            </w:r>
          </w:p>
        </w:tc>
        <w:tc>
          <w:tcPr>
            <w:tcW w:type="dxa" w:w="1728"/>
          </w:tcPr>
          <w:p>
            <w:pPr>
              <w:spacing w:before="60" w:after="60"/>
            </w:pPr>
            <w:r/>
            <w:r>
              <w:rPr>
                <w:rFonts w:ascii="Calibri" w:hAnsi="Calibri"/>
                <w:color w:val="000000"/>
                <w:sz w:val="19"/>
              </w:rPr>
              <w:t>All Claude calls</w:t>
            </w:r>
          </w:p>
        </w:tc>
        <w:tc>
          <w:tcPr>
            <w:tcW w:type="dxa" w:w="1728"/>
          </w:tcPr>
          <w:p>
            <w:pPr>
              <w:spacing w:before="60" w:after="60"/>
            </w:pPr>
            <w:r/>
            <w:r>
              <w:rPr>
                <w:rFonts w:ascii="Calibri" w:hAnsi="Calibri"/>
                <w:color w:val="000000"/>
                <w:sz w:val="19"/>
              </w:rPr>
              <w:t>OAuth subscription, $0 marginal</w:t>
            </w:r>
          </w:p>
        </w:tc>
        <w:tc>
          <w:tcPr>
            <w:tcW w:type="dxa" w:w="1728"/>
          </w:tcPr>
          <w:p>
            <w:pPr>
              <w:spacing w:before="60" w:after="60"/>
            </w:pPr>
            <w:r/>
            <w:r>
              <w:rPr>
                <w:rFonts w:ascii="Consolas" w:hAnsi="Consolas"/>
                <w:color w:val="333333"/>
                <w:sz w:val="18"/>
                <w:shd w:fill="F2F2F2" w:val="clear"/>
              </w:rPr>
              <w:t>claude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Agent routing</w:t>
            </w:r>
          </w:p>
        </w:tc>
        <w:tc>
          <w:tcPr>
            <w:tcW w:type="dxa" w:w="1728"/>
            <w:shd w:fill="EDF2FA" w:val="clear"/>
          </w:tcPr>
          <w:p>
            <w:pPr>
              <w:spacing w:before="60" w:after="60"/>
            </w:pPr>
            <w:r/>
            <w:r>
              <w:rPr>
                <w:rFonts w:ascii="Calibri" w:hAnsi="Calibri"/>
                <w:color w:val="000000"/>
                <w:sz w:val="19"/>
              </w:rPr>
              <w:t>Load custom agent definitions at session start</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w:t>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flags</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onsolas" w:hAnsi="Consolas"/>
                <w:color w:val="333333"/>
                <w:sz w:val="18"/>
                <w:shd w:fill="F2F2F2" w:val="clear"/>
              </w:rPr>
              <w:t>--agents</w:t>
            </w:r>
            <w:r>
              <w:rPr>
                <w:rFonts w:ascii="Calibri" w:hAnsi="Calibri"/>
                <w:color w:val="000000"/>
                <w:sz w:val="19"/>
              </w:rPr>
              <w:t xml:space="preserve"> JSON flag</w:t>
            </w:r>
          </w:p>
        </w:tc>
        <w:tc>
          <w:tcPr>
            <w:tcW w:type="dxa" w:w="1728"/>
          </w:tcPr>
          <w:p>
            <w:pPr>
              <w:spacing w:before="60" w:after="60"/>
            </w:pPr>
            <w:r/>
            <w:r>
              <w:rPr>
                <w:rFonts w:ascii="Calibri" w:hAnsi="Calibri"/>
                <w:color w:val="000000"/>
                <w:sz w:val="19"/>
              </w:rPr>
              <w:t>Inline agent definitions</w:t>
            </w:r>
          </w:p>
        </w:tc>
        <w:tc>
          <w:tcPr>
            <w:tcW w:type="dxa" w:w="1728"/>
          </w:tcPr>
          <w:p>
            <w:pPr>
              <w:spacing w:before="60" w:after="60"/>
            </w:pPr>
            <w:r/>
            <w:r>
              <w:rPr>
                <w:rFonts w:ascii="Calibri" w:hAnsi="Calibri"/>
                <w:color w:val="000000"/>
                <w:sz w:val="19"/>
              </w:rPr>
              <w:t>Define agents without files for testing</w:t>
            </w:r>
          </w:p>
        </w:tc>
        <w:tc>
          <w:tcPr>
            <w:tcW w:type="dxa" w:w="1728"/>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V5.0</w:t>
            </w:r>
          </w:p>
        </w:tc>
      </w:tr>
      <w:tr>
        <w:tc>
          <w:tcPr>
            <w:tcW w:type="dxa" w:w="1728"/>
            <w:shd w:fill="EDF2FA" w:val="clear"/>
          </w:tcPr>
          <w:p>
            <w:pPr>
              <w:spacing w:before="60" w:after="60"/>
            </w:pPr>
            <w:r/>
            <w:r>
              <w:rPr>
                <w:rFonts w:ascii="Consolas" w:hAnsi="Consolas"/>
                <w:color w:val="333333"/>
                <w:sz w:val="18"/>
                <w:shd w:fill="F2F2F2" w:val="clear"/>
              </w:rPr>
              <w:t>agents</w:t>
            </w:r>
            <w:r>
              <w:rPr>
                <w:rFonts w:ascii="Calibri" w:hAnsi="Calibri"/>
                <w:color w:val="000000"/>
                <w:sz w:val="19"/>
              </w:rPr>
              <w:t xml:space="preserve"> subcommand</w:t>
            </w:r>
          </w:p>
        </w:tc>
        <w:tc>
          <w:tcPr>
            <w:tcW w:type="dxa" w:w="1728"/>
            <w:shd w:fill="EDF2FA" w:val="clear"/>
          </w:tcPr>
          <w:p>
            <w:pPr>
              <w:spacing w:before="60" w:after="60"/>
            </w:pPr>
            <w:r/>
            <w:r>
              <w:rPr>
                <w:rFonts w:ascii="Calibri" w:hAnsi="Calibri"/>
                <w:color w:val="000000"/>
                <w:sz w:val="19"/>
              </w:rPr>
              <w:t>List configured agents</w:t>
            </w:r>
          </w:p>
        </w:tc>
        <w:tc>
          <w:tcPr>
            <w:tcW w:type="dxa" w:w="1728"/>
            <w:shd w:fill="EDF2FA" w:val="clear"/>
          </w:tcPr>
          <w:p>
            <w:pPr>
              <w:spacing w:before="60" w:after="60"/>
            </w:pPr>
            <w:r/>
            <w:r>
              <w:rPr>
                <w:rFonts w:ascii="Calibri" w:hAnsi="Calibri"/>
                <w:color w:val="000000"/>
                <w:sz w:val="19"/>
              </w:rPr>
              <w:t>Verify agent discovery</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subcommand</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alibri" w:hAnsi="Calibri"/>
                <w:color w:val="000000"/>
                <w:sz w:val="19"/>
              </w:rPr>
              <w:t>Hooks (PreToolUse)</w:t>
            </w:r>
          </w:p>
        </w:tc>
        <w:tc>
          <w:tcPr>
            <w:tcW w:type="dxa" w:w="1728"/>
          </w:tcPr>
          <w:p>
            <w:pPr>
              <w:spacing w:before="60" w:after="60"/>
            </w:pPr>
            <w:r/>
            <w:r>
              <w:rPr>
                <w:rFonts w:ascii="Calibri" w:hAnsi="Calibri"/>
                <w:color w:val="000000"/>
                <w:sz w:val="19"/>
              </w:rPr>
              <w:t>Graphify guidance</w:t>
            </w:r>
          </w:p>
        </w:tc>
        <w:tc>
          <w:tcPr>
            <w:tcW w:type="dxa" w:w="1728"/>
          </w:tcPr>
          <w:p>
            <w:pPr>
              <w:spacing w:before="60" w:after="60"/>
            </w:pPr>
            <w:r/>
            <w:r>
              <w:rPr>
                <w:rFonts w:ascii="Calibri" w:hAnsi="Calibri"/>
                <w:color w:val="000000"/>
                <w:sz w:val="19"/>
              </w:rPr>
              <w:t>Inject knowledge graph context before file searches</w:t>
            </w:r>
          </w:p>
        </w:tc>
        <w:tc>
          <w:tcPr>
            <w:tcW w:type="dxa" w:w="1728"/>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has working hook</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MCP: Context7</w:t>
            </w:r>
          </w:p>
        </w:tc>
        <w:tc>
          <w:tcPr>
            <w:tcW w:type="dxa" w:w="1728"/>
            <w:shd w:fill="EDF2FA" w:val="clear"/>
          </w:tcPr>
          <w:p>
            <w:pPr>
              <w:spacing w:before="60" w:after="60"/>
            </w:pPr>
            <w:r/>
            <w:r>
              <w:rPr>
                <w:rFonts w:ascii="Calibri" w:hAnsi="Calibri"/>
                <w:color w:val="000000"/>
                <w:sz w:val="19"/>
              </w:rPr>
              <w:t>Live library docs</w:t>
            </w:r>
          </w:p>
        </w:tc>
        <w:tc>
          <w:tcPr>
            <w:tcW w:type="dxa" w:w="1728"/>
            <w:shd w:fill="EDF2FA" w:val="clear"/>
          </w:tcPr>
          <w:p>
            <w:pPr>
              <w:spacing w:before="60" w:after="60"/>
            </w:pPr>
            <w:r/>
            <w:r>
              <w:rPr>
                <w:rFonts w:ascii="Calibri" w:hAnsi="Calibri"/>
                <w:color w:val="000000"/>
                <w:sz w:val="19"/>
              </w:rPr>
              <w:t>.NET, React, Dapper docs during architecture and remediation</w:t>
            </w:r>
          </w:p>
        </w:tc>
        <w:tc>
          <w:tcPr>
            <w:tcW w:type="dxa" w:w="1728"/>
            <w:shd w:fill="EDF2FA" w:val="clear"/>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shd w:fill="EDF2FA" w:val="clear"/>
          </w:tcPr>
          <w:p>
            <w:pPr>
              <w:spacing w:before="60" w:after="60"/>
            </w:pPr>
            <w:r/>
            <w:r>
              <w:rPr>
                <w:rFonts w:ascii="Calibri" w:hAnsi="Calibri"/>
                <w:color w:val="000000"/>
                <w:sz w:val="19"/>
              </w:rPr>
              <w:t>V4.2</w:t>
            </w:r>
          </w:p>
        </w:tc>
      </w:tr>
      <w:tr>
        <w:tc>
          <w:tcPr>
            <w:tcW w:type="dxa" w:w="1728"/>
          </w:tcPr>
          <w:p>
            <w:pPr>
              <w:spacing w:before="60" w:after="60"/>
            </w:pPr>
            <w:r/>
            <w:r>
              <w:rPr>
                <w:rFonts w:ascii="Calibri" w:hAnsi="Calibri"/>
                <w:color w:val="000000"/>
                <w:sz w:val="19"/>
              </w:rPr>
              <w:t>MCP: Playwright</w:t>
            </w:r>
          </w:p>
        </w:tc>
        <w:tc>
          <w:tcPr>
            <w:tcW w:type="dxa" w:w="1728"/>
          </w:tcPr>
          <w:p>
            <w:pPr>
              <w:spacing w:before="60" w:after="60"/>
            </w:pPr>
            <w:r/>
            <w:r>
              <w:rPr>
                <w:rFonts w:ascii="Calibri" w:hAnsi="Calibri"/>
                <w:color w:val="000000"/>
                <w:sz w:val="19"/>
              </w:rPr>
              <w:t>Browser testing</w:t>
            </w:r>
          </w:p>
        </w:tc>
        <w:tc>
          <w:tcPr>
            <w:tcW w:type="dxa" w:w="1728"/>
          </w:tcPr>
          <w:p>
            <w:pPr>
              <w:spacing w:before="60" w:after="60"/>
            </w:pPr>
            <w:r/>
            <w:r>
              <w:rPr>
                <w:rFonts w:ascii="Calibri" w:hAnsi="Calibri"/>
                <w:color w:val="000000"/>
                <w:sz w:val="19"/>
              </w:rPr>
              <w:t>Headless Chromium via MCP protocol</w:t>
            </w:r>
          </w:p>
        </w:tc>
        <w:tc>
          <w:tcPr>
            <w:tcW w:type="dxa" w:w="1728"/>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Anthropic SDK (tool_use)</w:t>
            </w:r>
          </w:p>
        </w:tc>
        <w:tc>
          <w:tcPr>
            <w:tcW w:type="dxa" w:w="1728"/>
            <w:shd w:fill="EDF2FA" w:val="clear"/>
          </w:tcPr>
          <w:p>
            <w:pPr>
              <w:spacing w:before="60" w:after="60"/>
            </w:pPr>
            <w:r/>
            <w:r>
              <w:rPr>
                <w:rFonts w:ascii="Calibri" w:hAnsi="Calibri"/>
                <w:color w:val="000000"/>
                <w:sz w:val="19"/>
              </w:rPr>
              <w:t>Structured output fallback</w:t>
            </w:r>
          </w:p>
        </w:tc>
        <w:tc>
          <w:tcPr>
            <w:tcW w:type="dxa" w:w="1728"/>
            <w:shd w:fill="EDF2FA" w:val="clear"/>
          </w:tcPr>
          <w:p>
            <w:pPr>
              <w:spacing w:before="60" w:after="60"/>
            </w:pPr>
            <w:r/>
            <w:r>
              <w:rPr>
                <w:rFonts w:ascii="Calibri" w:hAnsi="Calibri"/>
                <w:color w:val="000000"/>
                <w:sz w:val="19"/>
              </w:rPr>
              <w:t>JSON schema compliance via tool_use when GSD_LLM_MODE=sdk</w:t>
            </w:r>
          </w:p>
        </w:tc>
        <w:tc>
          <w:tcPr>
            <w:tcW w:type="dxa" w:w="1728"/>
            <w:shd w:fill="EDF2FA" w:val="clear"/>
          </w:tcPr>
          <w:p>
            <w:pPr>
              <w:spacing w:before="60" w:after="60"/>
            </w:pPr>
            <w:r/>
            <w:r>
              <w:rPr>
                <w:rFonts w:ascii="Consolas" w:hAnsi="Consolas"/>
                <w:color w:val="333333"/>
                <w:sz w:val="18"/>
                <w:shd w:fill="F2F2F2" w:val="clear"/>
              </w:rPr>
              <w:t>require('@anthropic-ai/sdk')</w:t>
            </w:r>
            <w:r>
              <w:rPr>
                <w:rFonts w:ascii="Calibri" w:hAnsi="Calibri"/>
                <w:color w:val="000000"/>
                <w:sz w:val="19"/>
              </w:rPr>
              <w:t xml:space="preserve"> loads</w:t>
            </w:r>
          </w:p>
        </w:tc>
        <w:tc>
          <w:tcPr>
            <w:tcW w:type="dxa" w:w="1728"/>
            <w:shd w:fill="EDF2FA" w:val="clear"/>
          </w:tcPr>
          <w:p>
            <w:pPr>
              <w:spacing w:before="60" w:after="60"/>
            </w:pPr>
            <w:r/>
            <w:r>
              <w:rPr>
                <w:rFonts w:ascii="Calibri" w:hAnsi="Calibri"/>
                <w:color w:val="000000"/>
                <w:sz w:val="19"/>
              </w:rPr>
              <w:t>V4.1</w:t>
            </w:r>
          </w:p>
        </w:tc>
      </w:tr>
      <w:tr>
        <w:tc>
          <w:tcPr>
            <w:tcW w:type="dxa" w:w="1728"/>
          </w:tcPr>
          <w:p>
            <w:pPr>
              <w:spacing w:before="60" w:after="60"/>
            </w:pPr>
            <w:r/>
            <w:r>
              <w:rPr>
                <w:rFonts w:ascii="Calibri" w:hAnsi="Calibri"/>
                <w:color w:val="000000"/>
                <w:sz w:val="19"/>
              </w:rPr>
              <w:t>Sonnet model for agents</w:t>
            </w:r>
          </w:p>
        </w:tc>
        <w:tc>
          <w:tcPr>
            <w:tcW w:type="dxa" w:w="1728"/>
          </w:tcPr>
          <w:p>
            <w:pPr>
              <w:spacing w:before="60" w:after="60"/>
            </w:pPr>
            <w:r/>
            <w:r>
              <w:rPr>
                <w:rFonts w:ascii="Calibri" w:hAnsi="Calibri"/>
                <w:color w:val="000000"/>
                <w:sz w:val="19"/>
              </w:rPr>
              <w:t>All pipeline agents</w:t>
            </w:r>
          </w:p>
        </w:tc>
        <w:tc>
          <w:tcPr>
            <w:tcW w:type="dxa" w:w="1728"/>
          </w:tcPr>
          <w:p>
            <w:pPr>
              <w:spacing w:before="60" w:after="60"/>
            </w:pPr>
            <w:r/>
            <w:r>
              <w:rPr>
                <w:rFonts w:ascii="Calibri" w:hAnsi="Calibri"/>
                <w:color w:val="000000"/>
                <w:sz w:val="19"/>
              </w:rPr>
              <w:t>Best speed/quality balance for execution</w:t>
            </w:r>
          </w:p>
        </w:tc>
        <w:tc>
          <w:tcPr>
            <w:tcW w:type="dxa" w:w="1728"/>
          </w:tcPr>
          <w:p>
            <w:pPr>
              <w:spacing w:before="60" w:after="60"/>
            </w:pPr>
            <w:r/>
            <w:r>
              <w:rPr>
                <w:rFonts w:ascii="Calibri" w:hAnsi="Calibri"/>
                <w:color w:val="000000"/>
                <w:sz w:val="19"/>
              </w:rPr>
              <w:t>Vault agent notes specify model</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 (with specific reason):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--agent</w:t>
            </w:r>
            <w:r>
              <w:rPr>
                <w:rFonts w:ascii="Calibri" w:hAnsi="Calibri"/>
                <w:color w:val="000000"/>
                <w:sz w:val="19"/>
              </w:rPr>
              <w:t xml:space="preserve"> custom agents</w:t>
            </w:r>
          </w:p>
        </w:tc>
        <w:tc>
          <w:tcPr>
            <w:tcW w:type="dxa" w:w="2160"/>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Locks out Codex and Gemini — pipeline needs all 3 CLIs</w:t>
            </w:r>
          </w:p>
        </w:tc>
        <w:tc>
          <w:tcPr>
            <w:tcW w:type="dxa" w:w="2160"/>
          </w:tcPr>
          <w:p>
            <w:pPr>
              <w:spacing w:before="60" w:after="60"/>
            </w:pPr>
            <w:r/>
            <w:r>
              <w:rPr>
                <w:rFonts w:ascii="Calibri" w:hAnsi="Calibri"/>
                <w:color w:val="000000"/>
                <w:sz w:val="19"/>
              </w:rPr>
              <w:t>Could replace TypeScript agent .ts files with .md definitions. But only Claude runs them.</w:t>
            </w:r>
          </w:p>
        </w:tc>
      </w:tr>
      <w:tr>
        <w:tc>
          <w:tcPr>
            <w:tcW w:type="dxa" w:w="2160"/>
            <w:shd w:fill="EDF2FA" w:val="clear"/>
          </w:tcPr>
          <w:p>
            <w:pPr>
              <w:spacing w:before="60" w:after="60"/>
            </w:pPr>
            <w:r/>
            <w:r>
              <w:rPr>
                <w:rFonts w:ascii="Consolas" w:hAnsi="Consolas"/>
                <w:color w:val="333333"/>
                <w:sz w:val="18"/>
                <w:shd w:fill="F2F2F2" w:val="clear"/>
              </w:rPr>
              <w:t>--bare</w:t>
            </w:r>
            <w:r>
              <w:rPr>
                <w:rFonts w:ascii="Calibri" w:hAnsi="Calibri"/>
                <w:color w:val="000000"/>
                <w:sz w:val="19"/>
              </w:rPr>
              <w:t xml:space="preserve"> mode</w:t>
            </w:r>
          </w:p>
        </w:tc>
        <w:tc>
          <w:tcPr>
            <w:tcW w:type="dxa" w:w="2160"/>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shd w:fill="EDF2FA" w:val="clear"/>
          </w:tcPr>
          <w:p>
            <w:pPr>
              <w:spacing w:before="60" w:after="60"/>
            </w:pPr>
            <w:r/>
            <w:r>
              <w:rPr>
                <w:rFonts w:ascii="Calibri" w:hAnsi="Calibri"/>
                <w:color w:val="000000"/>
                <w:sz w:val="19"/>
              </w:rPr>
              <w:t>Skips hooks, LSP, plugins — loses Graphify/MCP integration</w:t>
            </w:r>
          </w:p>
        </w:tc>
        <w:tc>
          <w:tcPr>
            <w:tcW w:type="dxa" w:w="2160"/>
            <w:shd w:fill="EDF2FA" w:val="clear"/>
          </w:tcPr>
          <w:p>
            <w:pPr>
              <w:spacing w:before="60" w:after="60"/>
            </w:pPr>
            <w:r/>
            <w:r>
              <w:rPr>
                <w:rFonts w:ascii="Calibri" w:hAnsi="Calibri"/>
                <w:color w:val="000000"/>
                <w:sz w:val="19"/>
              </w:rPr>
              <w:t>Useful for reproducible CI runs where hooks aren't needed.</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 xml:space="preserve">Agent teams (does </w:t>
      </w:r>
      <w:r>
        <w:rPr>
          <w:rFonts w:ascii="Consolas" w:hAnsi="Consolas"/>
          <w:color w:val="333333"/>
          <w:sz w:val="18"/>
          <w:shd w:fill="F2F2F2" w:val="clear"/>
        </w:rPr>
        <w:t>CLAUDE_CODE_EXPERIMENTAL_AGENT_TEAMS=1</w:t>
      </w:r>
      <w:r>
        <w:rPr>
          <w:rFonts w:ascii="Calibri" w:hAnsi="Calibri"/>
          <w:color w:val="000000"/>
          <w:sz w:val="22"/>
        </w:rPr>
        <w:t xml:space="preserve"> work in v2.1.96?)</w:t>
      </w:r>
    </w:p>
    <w:p>
      <w:pPr>
        <w:spacing w:before="20" w:after="20"/>
        <w:ind w:left="504"/>
      </w:pPr>
      <w:r>
        <w:rPr>
          <w:rFonts w:ascii="Calibri" w:hAnsi="Calibri"/>
          <w:color w:val="2B579A"/>
          <w:sz w:val="22"/>
        </w:rPr>
        <w:t xml:space="preserve">•  </w:t>
      </w:r>
      <w:r>
        <w:rPr>
          <w:rFonts w:ascii="Calibri" w:hAnsi="Calibri"/>
          <w:color w:val="000000"/>
          <w:sz w:val="22"/>
        </w:rPr>
        <w:t xml:space="preserve">Cloud scheduled tasks (need to test </w:t>
      </w:r>
      <w:r>
        <w:rPr>
          <w:rFonts w:ascii="Consolas" w:hAnsi="Consolas"/>
          <w:color w:val="333333"/>
          <w:sz w:val="18"/>
          <w:shd w:fill="F2F2F2" w:val="clear"/>
        </w:rPr>
        <w:t>claude.ai/code/scheduled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Prompt caching for CLI OAuth mode (does CLI cache system prompts automatically?)</w:t>
      </w:r>
    </w:p>
    <w:p>
      <w:pPr>
        <w:spacing w:before="20" w:after="20"/>
        <w:ind w:left="504"/>
      </w:pPr>
      <w:r>
        <w:rPr>
          <w:rFonts w:ascii="Calibri" w:hAnsi="Calibri"/>
          <w:color w:val="2B579A"/>
          <w:sz w:val="22"/>
        </w:rPr>
        <w:t xml:space="preserve">•  </w:t>
      </w:r>
      <w:r>
        <w:rPr>
          <w:rFonts w:ascii="Calibri" w:hAnsi="Calibri"/>
          <w:color w:val="000000"/>
          <w:sz w:val="22"/>
        </w:rPr>
        <w:t xml:space="preserve">Extended thinking via CLI (does </w:t>
      </w:r>
      <w:r>
        <w:rPr>
          <w:rFonts w:ascii="Consolas" w:hAnsi="Consolas"/>
          <w:color w:val="333333"/>
          <w:sz w:val="18"/>
          <w:shd w:fill="F2F2F2" w:val="clear"/>
        </w:rPr>
        <w:t>--model claude-opus-4-6</w:t>
      </w:r>
      <w:r>
        <w:rPr>
          <w:rFonts w:ascii="Calibri" w:hAnsi="Calibri"/>
          <w:color w:val="000000"/>
          <w:sz w:val="22"/>
        </w:rPr>
        <w:t xml:space="preserve"> enable it?)</w:t>
      </w:r>
    </w:p>
    <w:p>
      <w:pPr>
        <w:spacing w:before="20" w:after="20"/>
        <w:ind w:left="504"/>
      </w:pPr>
      <w:r>
        <w:rPr>
          <w:rFonts w:ascii="Calibri" w:hAnsi="Calibri"/>
          <w:color w:val="2B579A"/>
          <w:sz w:val="22"/>
        </w:rPr>
        <w:t xml:space="preserve">•  </w:t>
      </w:r>
      <w:r>
        <w:rPr>
          <w:rFonts w:ascii="Calibri" w:hAnsi="Calibri"/>
          <w:color w:val="000000"/>
          <w:sz w:val="22"/>
        </w:rPr>
        <w:t>Batch API (only available via SDK, not CLI — need API key to test)</w:t>
      </w:r>
    </w:p>
    <w:p>
      <w:pPr>
        <w:spacing w:before="20" w:after="20"/>
        <w:ind w:left="504"/>
      </w:pPr>
      <w:r>
        <w:rPr>
          <w:rFonts w:ascii="Calibri" w:hAnsi="Calibri"/>
          <w:color w:val="2B579A"/>
          <w:sz w:val="22"/>
        </w:rPr>
        <w:t xml:space="preserve">•  </w:t>
      </w:r>
      <w:r>
        <w:rPr>
          <w:rFonts w:ascii="Calibri" w:hAnsi="Calibri"/>
          <w:color w:val="000000"/>
          <w:sz w:val="22"/>
        </w:rPr>
        <w:t>Opus 5 / Sonnet 5 model availability</w:t>
      </w:r>
    </w:p>
    <w:p>
      <w:pPr>
        <w:pStyle w:val="Heading3"/>
      </w:pPr>
      <w:r>
        <w:t>Codex / OpenAI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codex --version</w:t>
      </w:r>
      <w:r>
        <w:rPr>
          <w:rFonts w:ascii="Calibri" w:hAnsi="Calibri"/>
          <w:color w:val="000000"/>
          <w:sz w:val="22"/>
        </w:rPr>
        <w:t xml:space="preserve"> (v0.110.0) and </w:t>
      </w:r>
      <w:r>
        <w:rPr>
          <w:rFonts w:ascii="Consolas" w:hAnsi="Consolas"/>
          <w:color w:val="333333"/>
          <w:sz w:val="18"/>
          <w:shd w:fill="F2F2F2" w:val="clear"/>
        </w:rPr>
        <w:t>codex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Codex CLI v0.110.0</w:t>
            </w:r>
          </w:p>
        </w:tc>
        <w:tc>
          <w:tcPr>
            <w:tcW w:type="dxa" w:w="1728"/>
          </w:tcPr>
          <w:p>
            <w:pPr>
              <w:spacing w:before="60" w:after="60"/>
            </w:pPr>
            <w:r/>
            <w:r>
              <w:rPr>
                <w:rFonts w:ascii="Calibri" w:hAnsi="Calibri"/>
                <w:color w:val="000000"/>
                <w:sz w:val="19"/>
              </w:rPr>
              <w:t>All Codex calls</w:t>
            </w:r>
          </w:p>
        </w:tc>
        <w:tc>
          <w:tcPr>
            <w:tcW w:type="dxa" w:w="1728"/>
          </w:tcPr>
          <w:p>
            <w:pPr>
              <w:spacing w:before="60" w:after="60"/>
            </w:pPr>
            <w:r/>
            <w:r>
              <w:rPr>
                <w:rFonts w:ascii="Calibri" w:hAnsi="Calibri"/>
                <w:color w:val="000000"/>
                <w:sz w:val="19"/>
              </w:rPr>
              <w:t>ChatGPT Max subscription, $0 marginal</w:t>
            </w:r>
          </w:p>
        </w:tc>
        <w:tc>
          <w:tcPr>
            <w:tcW w:type="dxa" w:w="1728"/>
          </w:tcPr>
          <w:p>
            <w:pPr>
              <w:spacing w:before="60" w:after="60"/>
            </w:pPr>
            <w:r/>
            <w:r>
              <w:rPr>
                <w:rFonts w:ascii="Consolas" w:hAnsi="Consolas"/>
                <w:color w:val="333333"/>
                <w:sz w:val="18"/>
                <w:shd w:fill="F2F2F2" w:val="clear"/>
              </w:rPr>
              <w:t>codex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w:t>
            </w:r>
            <w:r>
              <w:rPr>
                <w:rFonts w:ascii="Calibri" w:hAnsi="Calibri"/>
                <w:color w:val="000000"/>
                <w:sz w:val="19"/>
              </w:rPr>
              <w:t xml:space="preserve"> approval policy</w:t>
            </w:r>
          </w:p>
        </w:tc>
        <w:tc>
          <w:tcPr>
            <w:tcW w:type="dxa" w:w="1728"/>
            <w:shd w:fill="EDF2FA" w:val="clear"/>
          </w:tcPr>
          <w:p>
            <w:pPr>
              <w:spacing w:before="60" w:after="60"/>
            </w:pPr>
            <w:r/>
            <w:r>
              <w:rPr>
                <w:rFonts w:ascii="Calibri" w:hAnsi="Calibri"/>
                <w:color w:val="000000"/>
                <w:sz w:val="19"/>
              </w:rPr>
              <w:t>Execute phase</w:t>
            </w:r>
          </w:p>
        </w:tc>
        <w:tc>
          <w:tcPr>
            <w:tcW w:type="dxa" w:w="1728"/>
            <w:shd w:fill="EDF2FA" w:val="clear"/>
          </w:tcPr>
          <w:p>
            <w:pPr>
              <w:spacing w:before="60" w:after="60"/>
            </w:pPr>
            <w:r/>
            <w:r>
              <w:rPr>
                <w:rFonts w:ascii="Calibri" w:hAnsi="Calibri"/>
                <w:color w:val="000000"/>
                <w:sz w:val="19"/>
              </w:rPr>
              <w:t>Controls when human approval is needed</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--ask-for-approval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w:t>
            </w:r>
            <w:r>
              <w:rPr>
                <w:rFonts w:ascii="Calibri" w:hAnsi="Calibri"/>
                <w:color w:val="000000"/>
                <w:sz w:val="19"/>
              </w:rPr>
              <w:t xml:space="preserve"> sandbox mode</w:t>
            </w:r>
          </w:p>
        </w:tc>
        <w:tc>
          <w:tcPr>
            <w:tcW w:type="dxa" w:w="1728"/>
          </w:tcPr>
          <w:p>
            <w:pPr>
              <w:spacing w:before="60" w:after="60"/>
            </w:pPr>
            <w:r/>
            <w:r>
              <w:rPr>
                <w:rFonts w:ascii="Calibri" w:hAnsi="Calibri"/>
                <w:color w:val="000000"/>
                <w:sz w:val="19"/>
              </w:rPr>
              <w:t>Execute phase</w:t>
            </w:r>
          </w:p>
        </w:tc>
        <w:tc>
          <w:tcPr>
            <w:tcW w:type="dxa" w:w="1728"/>
          </w:tcPr>
          <w:p>
            <w:pPr>
              <w:spacing w:before="60" w:after="60"/>
            </w:pPr>
            <w:r/>
            <w:r>
              <w:rPr>
                <w:rFonts w:ascii="Calibri" w:hAnsi="Calibri"/>
                <w:color w:val="000000"/>
                <w:sz w:val="19"/>
              </w:rPr>
              <w:t>Controls shell command sandboxing</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--sandbox</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-m</w:t>
            </w:r>
            <w:r>
              <w:rPr>
                <w:rFonts w:ascii="Calibri" w:hAnsi="Calibri"/>
                <w:color w:val="000000"/>
                <w:sz w:val="19"/>
              </w:rPr>
              <w:t xml:space="preserve"> model selection</w:t>
            </w:r>
          </w:p>
        </w:tc>
        <w:tc>
          <w:tcPr>
            <w:tcW w:type="dxa" w:w="1728"/>
            <w:shd w:fill="EDF2FA" w:val="clear"/>
          </w:tcPr>
          <w:p>
            <w:pPr>
              <w:spacing w:before="60" w:after="60"/>
            </w:pPr>
            <w:r/>
            <w:r>
              <w:rPr>
                <w:rFonts w:ascii="Calibri" w:hAnsi="Calibri"/>
                <w:color w:val="000000"/>
                <w:sz w:val="19"/>
              </w:rPr>
              <w:t>Model routing</w:t>
            </w:r>
          </w:p>
        </w:tc>
        <w:tc>
          <w:tcPr>
            <w:tcW w:type="dxa" w:w="1728"/>
            <w:shd w:fill="EDF2FA" w:val="clear"/>
          </w:tcPr>
          <w:p>
            <w:pPr>
              <w:spacing w:before="60" w:after="60"/>
            </w:pPr>
            <w:r/>
            <w:r>
              <w:rPr>
                <w:rFonts w:ascii="Calibri" w:hAnsi="Calibri"/>
                <w:color w:val="000000"/>
                <w:sz w:val="19"/>
              </w:rPr>
              <w:t>Switch between GPT-4o, o1, o3</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apply</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Diff application</w:t>
            </w:r>
          </w:p>
        </w:tc>
        <w:tc>
          <w:tcPr>
            <w:tcW w:type="dxa" w:w="1728"/>
          </w:tcPr>
          <w:p>
            <w:pPr>
              <w:spacing w:before="60" w:after="60"/>
            </w:pPr>
            <w:r/>
            <w:r>
              <w:rPr>
                <w:rFonts w:ascii="Calibri" w:hAnsi="Calibri"/>
                <w:color w:val="000000"/>
                <w:sz w:val="19"/>
              </w:rPr>
              <w:t>Apply generated diffs to working tree</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apply</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alibri" w:hAnsi="Calibri"/>
                <w:color w:val="000000"/>
                <w:sz w:val="19"/>
              </w:rPr>
              <w:t xml:space="preserve">o1/o3 via </w:t>
            </w:r>
            <w:r>
              <w:rPr>
                <w:rFonts w:ascii="Consolas" w:hAnsi="Consolas"/>
                <w:color w:val="333333"/>
                <w:sz w:val="18"/>
                <w:shd w:fill="F2F2F2" w:val="clear"/>
              </w:rPr>
              <w:t>-m o3</w:t>
            </w:r>
          </w:p>
        </w:tc>
        <w:tc>
          <w:tcPr>
            <w:tcW w:type="dxa" w:w="2160"/>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model flag accepts any model string</w:t>
            </w:r>
          </w:p>
        </w:tc>
        <w:tc>
          <w:tcPr>
            <w:tcW w:type="dxa" w:w="2160"/>
          </w:tcPr>
          <w:p>
            <w:pPr>
              <w:spacing w:before="60" w:after="60"/>
            </w:pPr>
            <w:r/>
            <w:r>
              <w:rPr>
                <w:rFonts w:ascii="Calibri" w:hAnsi="Calibri"/>
                <w:color w:val="000000"/>
                <w:sz w:val="19"/>
              </w:rPr>
              <w:t>Higher latency, uses more rolling window quota</w:t>
            </w:r>
          </w:p>
        </w:tc>
        <w:tc>
          <w:tcPr>
            <w:tcW w:type="dxa" w:w="2160"/>
          </w:tcPr>
          <w:p>
            <w:pPr>
              <w:spacing w:before="60" w:after="60"/>
            </w:pPr>
            <w:r/>
            <w:r>
              <w:rPr>
                <w:rFonts w:ascii="Calibri" w:hAnsi="Calibri"/>
                <w:color w:val="000000"/>
                <w:sz w:val="19"/>
              </w:rPr>
              <w:t>Would improve complex refactoring. Need to benchmark latency.</w:t>
            </w:r>
          </w:p>
        </w:tc>
      </w:tr>
      <w:tr>
        <w:tc>
          <w:tcPr>
            <w:tcW w:type="dxa" w:w="2160"/>
            <w:shd w:fill="EDF2FA" w:val="clear"/>
          </w:tcPr>
          <w:p>
            <w:pPr>
              <w:spacing w:before="60" w:after="60"/>
            </w:pPr>
            <w:r/>
            <w:r>
              <w:rPr>
                <w:rFonts w:ascii="Calibri" w:hAnsi="Calibri"/>
                <w:color w:val="000000"/>
                <w:sz w:val="19"/>
              </w:rPr>
              <w:t>Local LM Studio/Ollama</w:t>
            </w:r>
          </w:p>
        </w:tc>
        <w:tc>
          <w:tcPr>
            <w:tcW w:type="dxa" w:w="2160"/>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model_provider=oss</w:t>
            </w:r>
            <w:r>
              <w:rPr>
                <w:rFonts w:ascii="Calibri" w:hAnsi="Calibri"/>
                <w:color w:val="000000"/>
                <w:sz w:val="19"/>
              </w:rPr>
              <w:t xml:space="preserve"> flag</w:t>
            </w:r>
          </w:p>
        </w:tc>
        <w:tc>
          <w:tcPr>
            <w:tcW w:type="dxa" w:w="2160"/>
            <w:shd w:fill="EDF2FA" w:val="clear"/>
          </w:tcPr>
          <w:p>
            <w:pPr>
              <w:spacing w:before="60" w:after="60"/>
            </w:pPr>
            <w:r/>
            <w:r>
              <w:rPr>
                <w:rFonts w:ascii="Calibri" w:hAnsi="Calibri"/>
                <w:color w:val="000000"/>
                <w:sz w:val="19"/>
              </w:rPr>
              <w:t>We use cloud subscription, not local models</w:t>
            </w:r>
          </w:p>
        </w:tc>
        <w:tc>
          <w:tcPr>
            <w:tcW w:type="dxa" w:w="2160"/>
            <w:shd w:fill="EDF2FA" w:val="clear"/>
          </w:tcPr>
          <w:p>
            <w:pPr>
              <w:spacing w:before="60" w:after="60"/>
            </w:pPr>
            <w:r/>
            <w:r>
              <w:rPr>
                <w:rFonts w:ascii="Calibri" w:hAnsi="Calibri"/>
                <w:color w:val="000000"/>
                <w:sz w:val="19"/>
              </w:rPr>
              <w:t>Could enable offline code generation.</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Codex sub-agent or multi-session capabilities (no flags found in --help)</w:t>
      </w:r>
    </w:p>
    <w:p>
      <w:pPr>
        <w:spacing w:before="20" w:after="20"/>
        <w:ind w:left="504"/>
      </w:pPr>
      <w:r>
        <w:rPr>
          <w:rFonts w:ascii="Calibri" w:hAnsi="Calibri"/>
          <w:color w:val="2B579A"/>
          <w:sz w:val="22"/>
        </w:rPr>
        <w:t xml:space="preserve">•  </w:t>
      </w:r>
      <w:r>
        <w:rPr>
          <w:rFonts w:ascii="Calibri" w:hAnsi="Calibri"/>
          <w:color w:val="000000"/>
          <w:sz w:val="22"/>
        </w:rPr>
        <w:t>Codex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Codex hook or extension system (no flags found in --help)</w:t>
      </w:r>
    </w:p>
    <w:p>
      <w:pPr>
        <w:spacing w:before="20" w:after="20"/>
        <w:ind w:left="504"/>
      </w:pPr>
      <w:r>
        <w:rPr>
          <w:rFonts w:ascii="Calibri" w:hAnsi="Calibri"/>
          <w:color w:val="2B579A"/>
          <w:sz w:val="22"/>
        </w:rPr>
        <w:t xml:space="preserve">•  </w:t>
      </w:r>
      <w:r>
        <w:rPr>
          <w:rFonts w:ascii="Calibri" w:hAnsi="Calibri"/>
          <w:color w:val="000000"/>
          <w:sz w:val="22"/>
        </w:rPr>
        <w:t>Rate limit changes for ChatGPT Max plan</w:t>
      </w:r>
    </w:p>
    <w:p>
      <w:pPr>
        <w:pStyle w:val="Heading3"/>
      </w:pPr>
      <w:r>
        <w:t>Gemini / Google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gemini --version</w:t>
      </w:r>
      <w:r>
        <w:rPr>
          <w:rFonts w:ascii="Calibri" w:hAnsi="Calibri"/>
          <w:color w:val="000000"/>
          <w:sz w:val="22"/>
        </w:rPr>
        <w:t xml:space="preserve"> (v0.28.2) and </w:t>
      </w:r>
      <w:r>
        <w:rPr>
          <w:rFonts w:ascii="Consolas" w:hAnsi="Consolas"/>
          <w:color w:val="333333"/>
          <w:sz w:val="18"/>
          <w:shd w:fill="F2F2F2" w:val="clear"/>
        </w:rPr>
        <w:t>gemini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Gemini CLI v0.28.2</w:t>
            </w:r>
          </w:p>
        </w:tc>
        <w:tc>
          <w:tcPr>
            <w:tcW w:type="dxa" w:w="1728"/>
          </w:tcPr>
          <w:p>
            <w:pPr>
              <w:spacing w:before="60" w:after="60"/>
            </w:pPr>
            <w:r/>
            <w:r>
              <w:rPr>
                <w:rFonts w:ascii="Calibri" w:hAnsi="Calibri"/>
                <w:color w:val="000000"/>
                <w:sz w:val="19"/>
              </w:rPr>
              <w:t>All Gemini calls</w:t>
            </w:r>
          </w:p>
        </w:tc>
        <w:tc>
          <w:tcPr>
            <w:tcW w:type="dxa" w:w="1728"/>
          </w:tcPr>
          <w:p>
            <w:pPr>
              <w:spacing w:before="60" w:after="60"/>
            </w:pPr>
            <w:r/>
            <w:r>
              <w:rPr>
                <w:rFonts w:ascii="Calibri" w:hAnsi="Calibri"/>
                <w:color w:val="000000"/>
                <w:sz w:val="19"/>
              </w:rPr>
              <w:t>Ultra subscription, $0 marginal, cheapest of the three</w:t>
            </w:r>
          </w:p>
        </w:tc>
        <w:tc>
          <w:tcPr>
            <w:tcW w:type="dxa" w:w="1728"/>
          </w:tcPr>
          <w:p>
            <w:pPr>
              <w:spacing w:before="60" w:after="60"/>
            </w:pPr>
            <w:r/>
            <w:r>
              <w:rPr>
                <w:rFonts w:ascii="Consolas" w:hAnsi="Consolas"/>
                <w:color w:val="333333"/>
                <w:sz w:val="18"/>
                <w:shd w:fill="F2F2F2" w:val="clear"/>
              </w:rPr>
              <w:t>gemini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--approval-mode plan</w:t>
            </w:r>
          </w:p>
        </w:tc>
        <w:tc>
          <w:tcPr>
            <w:tcW w:type="dxa" w:w="1728"/>
            <w:shd w:fill="EDF2FA" w:val="clear"/>
          </w:tcPr>
          <w:p>
            <w:pPr>
              <w:spacing w:before="60" w:after="60"/>
            </w:pPr>
            <w:r/>
            <w:r>
              <w:rPr>
                <w:rFonts w:ascii="Calibri" w:hAnsi="Calibri"/>
                <w:color w:val="000000"/>
                <w:sz w:val="19"/>
              </w:rPr>
              <w:t>Research phase</w:t>
            </w:r>
          </w:p>
        </w:tc>
        <w:tc>
          <w:tcPr>
            <w:tcW w:type="dxa" w:w="1728"/>
            <w:shd w:fill="EDF2FA" w:val="clear"/>
          </w:tcPr>
          <w:p>
            <w:pPr>
              <w:spacing w:before="60" w:after="60"/>
            </w:pPr>
            <w:r/>
            <w:r>
              <w:rPr>
                <w:rFonts w:ascii="Calibri" w:hAnsi="Calibri"/>
                <w:color w:val="000000"/>
                <w:sz w:val="19"/>
              </w:rPr>
              <w:t>Read-only mode prevents accidental writes</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4 modes: default, auto_edit, yolo, plan</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--yolo</w:t>
            </w:r>
            <w:r>
              <w:rPr>
                <w:rFonts w:ascii="Calibri" w:hAnsi="Calibri"/>
                <w:color w:val="000000"/>
                <w:sz w:val="19"/>
              </w:rPr>
              <w:t xml:space="preserve"> mode</w:t>
            </w:r>
          </w:p>
        </w:tc>
        <w:tc>
          <w:tcPr>
            <w:tcW w:type="dxa" w:w="1728"/>
          </w:tcPr>
          <w:p>
            <w:pPr>
              <w:spacing w:before="60" w:after="60"/>
            </w:pPr>
            <w:r/>
            <w:r>
              <w:rPr>
                <w:rFonts w:ascii="Calibri" w:hAnsi="Calibri"/>
                <w:color w:val="000000"/>
                <w:sz w:val="19"/>
              </w:rPr>
              <w:t>Spec-fix phase</w:t>
            </w:r>
          </w:p>
        </w:tc>
        <w:tc>
          <w:tcPr>
            <w:tcW w:type="dxa" w:w="1728"/>
          </w:tcPr>
          <w:p>
            <w:pPr>
              <w:spacing w:before="60" w:after="60"/>
            </w:pPr>
            <w:r/>
            <w:r>
              <w:rPr>
                <w:rFonts w:ascii="Calibri" w:hAnsi="Calibri"/>
                <w:color w:val="000000"/>
                <w:sz w:val="19"/>
              </w:rPr>
              <w:t>Auto-approve all actions for autonomous operation</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-p</w:t>
            </w:r>
            <w:r>
              <w:rPr>
                <w:rFonts w:ascii="Calibri" w:hAnsi="Calibri"/>
                <w:color w:val="000000"/>
                <w:sz w:val="19"/>
              </w:rPr>
              <w:t xml:space="preserve"> headless mode</w:t>
            </w:r>
          </w:p>
        </w:tc>
        <w:tc>
          <w:tcPr>
            <w:tcW w:type="dxa" w:w="1728"/>
            <w:shd w:fill="EDF2FA" w:val="clear"/>
          </w:tcPr>
          <w:p>
            <w:pPr>
              <w:spacing w:before="60" w:after="60"/>
            </w:pPr>
            <w:r/>
            <w:r>
              <w:rPr>
                <w:rFonts w:ascii="Calibri" w:hAnsi="Calibri"/>
                <w:color w:val="000000"/>
                <w:sz w:val="19"/>
              </w:rPr>
              <w:t>Pipeline calls</w:t>
            </w:r>
          </w:p>
        </w:tc>
        <w:tc>
          <w:tcPr>
            <w:tcW w:type="dxa" w:w="1728"/>
            <w:shd w:fill="EDF2FA" w:val="clear"/>
          </w:tcPr>
          <w:p>
            <w:pPr>
              <w:spacing w:before="60" w:after="60"/>
            </w:pPr>
            <w:r/>
            <w:r>
              <w:rPr>
                <w:rFonts w:ascii="Calibri" w:hAnsi="Calibri"/>
                <w:color w:val="000000"/>
                <w:sz w:val="19"/>
              </w:rPr>
              <w:t>Non-interactive mode for scripted execution</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--prompt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skills</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Extensibility</w:t>
            </w:r>
          </w:p>
        </w:tc>
        <w:tc>
          <w:tcPr>
            <w:tcW w:type="dxa" w:w="1728"/>
          </w:tcPr>
          <w:p>
            <w:pPr>
              <w:spacing w:before="60" w:after="60"/>
            </w:pPr>
            <w:r/>
            <w:r>
              <w:rPr>
                <w:rFonts w:ascii="Calibri" w:hAnsi="Calibri"/>
                <w:color w:val="000000"/>
                <w:sz w:val="19"/>
              </w:rPr>
              <w:t>Manage agent skills within Gemini</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gemini skills</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1M context window</w:t>
            </w:r>
          </w:p>
        </w:tc>
        <w:tc>
          <w:tcPr>
            <w:tcW w:type="dxa" w:w="1728"/>
            <w:shd w:fill="EDF2FA" w:val="clear"/>
          </w:tcPr>
          <w:p>
            <w:pPr>
              <w:spacing w:before="60" w:after="60"/>
            </w:pPr>
            <w:r/>
            <w:r>
              <w:rPr>
                <w:rFonts w:ascii="Calibri" w:hAnsi="Calibri"/>
                <w:color w:val="000000"/>
                <w:sz w:val="19"/>
              </w:rPr>
              <w:t>Research, large codebase analysis</w:t>
            </w:r>
          </w:p>
        </w:tc>
        <w:tc>
          <w:tcPr>
            <w:tcW w:type="dxa" w:w="1728"/>
            <w:shd w:fill="EDF2FA" w:val="clear"/>
          </w:tcPr>
          <w:p>
            <w:pPr>
              <w:spacing w:before="60" w:after="60"/>
            </w:pPr>
            <w:r/>
            <w:r>
              <w:rPr>
                <w:rFonts w:ascii="Calibri" w:hAnsi="Calibri"/>
                <w:color w:val="000000"/>
                <w:sz w:val="19"/>
              </w:rPr>
              <w:t>Process entire repos without chunking</w:t>
            </w:r>
          </w:p>
        </w:tc>
        <w:tc>
          <w:tcPr>
            <w:tcW w:type="dxa" w:w="1728"/>
            <w:shd w:fill="EDF2FA" w:val="clear"/>
          </w:tcPr>
          <w:p>
            <w:pPr>
              <w:spacing w:before="60" w:after="60"/>
            </w:pPr>
            <w:r/>
            <w:r>
              <w:rPr>
                <w:rFonts w:ascii="Calibri" w:hAnsi="Calibri"/>
                <w:color w:val="000000"/>
                <w:sz w:val="19"/>
              </w:rPr>
              <w:t>Gemini 2.5 Pro spec</w:t>
            </w:r>
          </w:p>
        </w:tc>
        <w:tc>
          <w:tcPr>
            <w:tcW w:type="dxa" w:w="1728"/>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--experimental-acp</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Experimental ACP mode — unknown behavior, undocumented</w:t>
            </w:r>
          </w:p>
        </w:tc>
        <w:tc>
          <w:tcPr>
            <w:tcW w:type="dxa" w:w="2160"/>
          </w:tcPr>
          <w:p>
            <w:pPr>
              <w:spacing w:before="60" w:after="60"/>
            </w:pPr>
            <w:r/>
            <w:r>
              <w:rPr>
                <w:rFonts w:ascii="Calibri" w:hAnsi="Calibri"/>
                <w:color w:val="000000"/>
                <w:sz w:val="19"/>
              </w:rPr>
              <w:t>May enable agent-to-agent communication protocol. Need to test.</w:t>
            </w:r>
          </w:p>
        </w:tc>
      </w:tr>
      <w:tr>
        <w:tc>
          <w:tcPr>
            <w:tcW w:type="dxa" w:w="2160"/>
            <w:shd w:fill="EDF2FA" w:val="clear"/>
          </w:tcPr>
          <w:p>
            <w:pPr>
              <w:spacing w:before="60" w:after="60"/>
            </w:pPr>
            <w:r/>
            <w:r>
              <w:rPr>
                <w:rFonts w:ascii="Consolas" w:hAnsi="Consolas"/>
                <w:color w:val="333333"/>
                <w:sz w:val="18"/>
                <w:shd w:fill="F2F2F2" w:val="clear"/>
              </w:rPr>
              <w:t>--approval-mode auto_edit</w:t>
            </w:r>
          </w:p>
        </w:tc>
        <w:tc>
          <w:tcPr>
            <w:tcW w:type="dxa" w:w="2160"/>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mode</w:t>
            </w:r>
          </w:p>
        </w:tc>
        <w:tc>
          <w:tcPr>
            <w:tcW w:type="dxa" w:w="2160"/>
            <w:shd w:fill="EDF2FA" w:val="clear"/>
          </w:tcPr>
          <w:p>
            <w:pPr>
              <w:spacing w:before="60" w:after="60"/>
            </w:pPr>
            <w:r/>
            <w:r>
              <w:rPr>
                <w:rFonts w:ascii="Calibri" w:hAnsi="Calibri"/>
                <w:color w:val="000000"/>
                <w:sz w:val="19"/>
              </w:rPr>
              <w:t xml:space="preserve">We use </w:t>
            </w:r>
            <w:r>
              <w:rPr>
                <w:rFonts w:ascii="Consolas" w:hAnsi="Consolas"/>
                <w:color w:val="333333"/>
                <w:sz w:val="18"/>
                <w:shd w:fill="F2F2F2" w:val="clear"/>
              </w:rPr>
              <w:t>plan</w:t>
            </w:r>
            <w:r>
              <w:rPr>
                <w:rFonts w:ascii="Calibri" w:hAnsi="Calibri"/>
                <w:color w:val="000000"/>
                <w:sz w:val="19"/>
              </w:rPr>
              <w:t xml:space="preserve"> (read-only) for safety in research</w:t>
            </w:r>
          </w:p>
        </w:tc>
        <w:tc>
          <w:tcPr>
            <w:tcW w:type="dxa" w:w="2160"/>
            <w:shd w:fill="EDF2FA" w:val="clear"/>
          </w:tcPr>
          <w:p>
            <w:pPr>
              <w:spacing w:before="60" w:after="60"/>
            </w:pPr>
            <w:r/>
            <w:r>
              <w:rPr>
                <w:rFonts w:ascii="Calibri" w:hAnsi="Calibri"/>
                <w:color w:val="000000"/>
                <w:sz w:val="19"/>
              </w:rPr>
              <w:t>Would auto-approve file edits, enabling Gemini to fix code directly.</w:t>
            </w:r>
          </w:p>
        </w:tc>
      </w:tr>
      <w:tr>
        <w:tc>
          <w:tcPr>
            <w:tcW w:type="dxa" w:w="2160"/>
          </w:tcPr>
          <w:p>
            <w:pPr>
              <w:spacing w:before="60" w:after="60"/>
            </w:pPr>
            <w:r/>
            <w:r>
              <w:rPr>
                <w:rFonts w:ascii="Consolas" w:hAnsi="Consolas"/>
                <w:color w:val="333333"/>
                <w:sz w:val="18"/>
                <w:shd w:fill="F2F2F2" w:val="clear"/>
              </w:rPr>
              <w:t>-i</w:t>
            </w:r>
            <w:r>
              <w:rPr>
                <w:rFonts w:ascii="Calibri" w:hAnsi="Calibri"/>
                <w:color w:val="000000"/>
                <w:sz w:val="19"/>
              </w:rPr>
              <w:t xml:space="preserve"> interactive-with-prompt</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 xml:space="preserve">We use </w:t>
            </w:r>
            <w:r>
              <w:rPr>
                <w:rFonts w:ascii="Consolas" w:hAnsi="Consolas"/>
                <w:color w:val="333333"/>
                <w:sz w:val="18"/>
                <w:shd w:fill="F2F2F2" w:val="clear"/>
              </w:rPr>
              <w:t>-p</w:t>
            </w:r>
            <w:r>
              <w:rPr>
                <w:rFonts w:ascii="Calibri" w:hAnsi="Calibri"/>
                <w:color w:val="000000"/>
                <w:sz w:val="19"/>
              </w:rPr>
              <w:t xml:space="preserve"> (headless) for pipeline</w:t>
            </w:r>
          </w:p>
        </w:tc>
        <w:tc>
          <w:tcPr>
            <w:tcW w:type="dxa" w:w="2160"/>
          </w:tcPr>
          <w:p>
            <w:pPr>
              <w:spacing w:before="60" w:after="60"/>
            </w:pPr>
            <w:r/>
            <w:r>
              <w:rPr>
                <w:rFonts w:ascii="Calibri" w:hAnsi="Calibri"/>
                <w:color w:val="000000"/>
                <w:sz w:val="19"/>
              </w:rPr>
              <w:t>Would allow hybrid: run a prompt then continue interactively for debugging.</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Gemini grounding or web search capability (no flags found in --help)</w:t>
      </w:r>
    </w:p>
    <w:p>
      <w:pPr>
        <w:spacing w:before="20" w:after="20"/>
        <w:ind w:left="504"/>
      </w:pPr>
      <w:r>
        <w:rPr>
          <w:rFonts w:ascii="Calibri" w:hAnsi="Calibri"/>
          <w:color w:val="2B579A"/>
          <w:sz w:val="22"/>
        </w:rPr>
        <w:t xml:space="preserve">•  </w:t>
      </w:r>
      <w:r>
        <w:rPr>
          <w:rFonts w:ascii="Calibri" w:hAnsi="Calibri"/>
          <w:color w:val="000000"/>
          <w:sz w:val="22"/>
        </w:rPr>
        <w:t>Gemini multimodal/vision via CLI (no flags found in --help)</w:t>
      </w:r>
    </w:p>
    <w:p>
      <w:pPr>
        <w:spacing w:before="20" w:after="20"/>
        <w:ind w:left="504"/>
      </w:pPr>
      <w:r>
        <w:rPr>
          <w:rFonts w:ascii="Calibri" w:hAnsi="Calibri"/>
          <w:color w:val="2B579A"/>
          <w:sz w:val="22"/>
        </w:rPr>
        <w:t xml:space="preserve">•  </w:t>
      </w:r>
      <w:r>
        <w:rPr>
          <w:rFonts w:ascii="Calibri" w:hAnsi="Calibri"/>
          <w:color w:val="000000"/>
          <w:sz w:val="22"/>
        </w:rPr>
        <w:t>Gemini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Context window changes beyond 1M</w:t>
      </w:r>
    </w:p>
    <w:p>
      <w:pPr>
        <w:spacing w:before="20" w:after="20"/>
        <w:ind w:left="504"/>
      </w:pPr>
      <w:r>
        <w:rPr>
          <w:rFonts w:ascii="Calibri" w:hAnsi="Calibri"/>
          <w:color w:val="2B579A"/>
          <w:sz w:val="22"/>
        </w:rPr>
        <w:t xml:space="preserve">•  </w:t>
      </w:r>
      <w:r>
        <w:rPr>
          <w:rFonts w:ascii="Calibri" w:hAnsi="Calibri"/>
          <w:color w:val="000000"/>
          <w:sz w:val="22"/>
        </w:rPr>
        <w:t>Rate limit changes for Ultra plan</w:t>
      </w: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Process (Verification-First)</w:t>
      </w:r>
    </w:p>
    <w:p>
      <w:pPr>
        <w:spacing w:before="40" w:after="120"/>
      </w:pPr>
      <w:r>
        <w:rPr>
          <w:rFonts w:ascii="Calibri" w:hAnsi="Calibri"/>
          <w:color w:val="000000"/>
          <w:sz w:val="22"/>
        </w:rPr>
        <w:t xml:space="preserve">NEVER adopt a feature based on assumptions, training data, or blog posts. Every feature must pass this 5-step gate before implementation. Full process is documented in </w:t>
      </w:r>
      <w:r>
        <w:rPr>
          <w:rFonts w:ascii="Consolas" w:hAnsi="Consolas"/>
          <w:color w:val="333333"/>
          <w:sz w:val="18"/>
          <w:shd w:fill="F2F2F2" w:val="clear"/>
        </w:rPr>
        <w:t>memory/knowledge/feature-check-schedule.md</w:t>
      </w:r>
      <w:r>
        <w:rPr>
          <w:rFonts w:ascii="Calibri" w:hAnsi="Calibri"/>
          <w:color w:val="000000"/>
          <w:sz w:val="22"/>
        </w:rPr>
        <w:t>.</w:t>
      </w:r>
    </w:p>
    <w:p>
      <w:pPr>
        <w:spacing w:before="20" w:after="20"/>
        <w:ind w:left="504" w:hanging="360"/>
      </w:pPr>
      <w:r>
        <w:rPr>
          <w:rFonts w:ascii="Calibri" w:hAnsi="Calibri"/>
          <w:b/>
          <w:color w:val="2B579A"/>
          <w:sz w:val="22"/>
        </w:rPr>
        <w:t xml:space="preserve">1.  </w:t>
      </w:r>
      <w:r>
        <w:rPr>
          <w:rFonts w:ascii="Calibri" w:hAnsi="Calibri"/>
          <w:b/>
          <w:color w:val="000000"/>
          <w:sz w:val="22"/>
        </w:rPr>
        <w:t>Discover</w:t>
      </w:r>
      <w:r>
        <w:rPr>
          <w:rFonts w:ascii="Calibri" w:hAnsi="Calibri"/>
          <w:color w:val="000000"/>
          <w:sz w:val="22"/>
        </w:rPr>
        <w:t xml:space="preserve"> — Read the provider's official changelog. Search for the feature in official docs.</w:t>
      </w:r>
    </w:p>
    <w:p>
      <w:pPr>
        <w:spacing w:before="20" w:after="20"/>
        <w:ind w:left="504" w:hanging="360"/>
      </w:pPr>
      <w:r>
        <w:rPr>
          <w:rFonts w:ascii="Calibri" w:hAnsi="Calibri"/>
          <w:b/>
          <w:color w:val="2B579A"/>
          <w:sz w:val="22"/>
        </w:rPr>
        <w:t xml:space="preserve">2.  </w:t>
      </w:r>
      <w:r>
        <w:rPr>
          <w:rFonts w:ascii="Calibri" w:hAnsi="Calibri"/>
          <w:b/>
          <w:color w:val="000000"/>
          <w:sz w:val="22"/>
        </w:rPr>
        <w:t>Verify</w:t>
      </w:r>
      <w:r>
        <w:rPr>
          <w:rFonts w:ascii="Calibri" w:hAnsi="Calibri"/>
          <w:color w:val="000000"/>
          <w:sz w:val="22"/>
        </w:rPr>
        <w:t xml:space="preserve"> — Run it locally on a throwaway project. Confirm it works on your OS, with your subscription tier. Document exact command and exact output.</w:t>
      </w:r>
    </w:p>
    <w:p>
      <w:pPr>
        <w:spacing w:before="20" w:after="20"/>
        <w:ind w:left="504" w:hanging="360"/>
      </w:pPr>
      <w:r>
        <w:rPr>
          <w:rFonts w:ascii="Calibri" w:hAnsi="Calibri"/>
          <w:b/>
          <w:color w:val="2B579A"/>
          <w:sz w:val="22"/>
        </w:rPr>
        <w:t xml:space="preserve">3.  </w:t>
      </w:r>
      <w:r>
        <w:rPr>
          <w:rFonts w:ascii="Calibri" w:hAnsi="Calibri"/>
          <w:b/>
          <w:color w:val="000000"/>
          <w:sz w:val="22"/>
        </w:rPr>
        <w:t>Evaluate</w:t>
      </w:r>
      <w:r>
        <w:rPr>
          <w:rFonts w:ascii="Calibri" w:hAnsi="Calibri"/>
          <w:color w:val="000000"/>
          <w:sz w:val="22"/>
        </w:rPr>
        <w:t xml:space="preserve"> — Measure the actual benefit:</w:t>
      </w:r>
    </w:p>
    <w:p>
      <w:pPr>
        <w:spacing w:before="20" w:after="20"/>
        <w:ind w:left="504"/>
      </w:pPr>
      <w:r>
        <w:rPr>
          <w:rFonts w:ascii="Calibri" w:hAnsi="Calibri"/>
          <w:color w:val="2B579A"/>
          <w:sz w:val="22"/>
        </w:rPr>
        <w:t xml:space="preserve">•  </w:t>
      </w:r>
      <w:r>
        <w:rPr>
          <w:rFonts w:ascii="Calibri" w:hAnsi="Calibri"/>
          <w:color w:val="000000"/>
          <w:sz w:val="22"/>
        </w:rPr>
        <w:t>Does it replace custom code? How many lines saved?</w:t>
      </w:r>
    </w:p>
    <w:p>
      <w:pPr>
        <w:spacing w:before="20" w:after="20"/>
        <w:ind w:left="504"/>
      </w:pPr>
      <w:r>
        <w:rPr>
          <w:rFonts w:ascii="Calibri" w:hAnsi="Calibri"/>
          <w:color w:val="2B579A"/>
          <w:sz w:val="22"/>
        </w:rPr>
        <w:t xml:space="preserve">•  </w:t>
      </w:r>
      <w:r>
        <w:rPr>
          <w:rFonts w:ascii="Calibri" w:hAnsi="Calibri"/>
          <w:color w:val="000000"/>
          <w:sz w:val="22"/>
        </w:rPr>
        <w:t>Does it reduce cost? Run both paths, compare real costs.</w:t>
      </w:r>
    </w:p>
    <w:p>
      <w:pPr>
        <w:spacing w:before="20" w:after="20"/>
        <w:ind w:left="504"/>
      </w:pPr>
      <w:r>
        <w:rPr>
          <w:rFonts w:ascii="Calibri" w:hAnsi="Calibri"/>
          <w:color w:val="2B579A"/>
          <w:sz w:val="22"/>
        </w:rPr>
        <w:t xml:space="preserve">•  </w:t>
      </w:r>
      <w:r>
        <w:rPr>
          <w:rFonts w:ascii="Calibri" w:hAnsi="Calibri"/>
          <w:color w:val="000000"/>
          <w:sz w:val="22"/>
        </w:rPr>
        <w:t>Does it improve speed? Time both paths with same input.</w:t>
      </w:r>
    </w:p>
    <w:p>
      <w:pPr>
        <w:spacing w:before="20" w:after="20"/>
        <w:ind w:left="504"/>
      </w:pPr>
      <w:r>
        <w:rPr>
          <w:rFonts w:ascii="Calibri" w:hAnsi="Calibri"/>
          <w:color w:val="2B579A"/>
          <w:sz w:val="22"/>
        </w:rPr>
        <w:t xml:space="preserve">•  </w:t>
      </w:r>
      <w:r>
        <w:rPr>
          <w:rFonts w:ascii="Calibri" w:hAnsi="Calibri"/>
          <w:color w:val="000000"/>
          <w:sz w:val="22"/>
        </w:rPr>
        <w:t>Is it Claude-only? If yes, keep TypeScript harness for multi-LLM.</w:t>
      </w:r>
    </w:p>
    <w:p>
      <w:pPr>
        <w:spacing w:before="20" w:after="20"/>
        <w:ind w:left="504"/>
      </w:pPr>
      <w:r>
        <w:rPr>
          <w:rFonts w:ascii="Calibri" w:hAnsi="Calibri"/>
          <w:color w:val="2B579A"/>
          <w:sz w:val="22"/>
        </w:rPr>
        <w:t xml:space="preserve">•  </w:t>
      </w:r>
      <w:r>
        <w:rPr>
          <w:rFonts w:ascii="Calibri" w:hAnsi="Calibri"/>
          <w:color w:val="000000"/>
          <w:sz w:val="22"/>
        </w:rPr>
        <w:t>Is it stable? If experimental, add to "not yet confirmed" and revisit next cycle.</w:t>
      </w:r>
    </w:p>
    <w:p>
      <w:pPr>
        <w:spacing w:before="20" w:after="20"/>
        <w:ind w:left="504" w:hanging="360"/>
      </w:pPr>
      <w:r>
        <w:rPr>
          <w:rFonts w:ascii="Calibri" w:hAnsi="Calibri"/>
          <w:b/>
          <w:color w:val="2B579A"/>
          <w:sz w:val="22"/>
        </w:rPr>
        <w:t xml:space="preserve">4.  </w:t>
      </w:r>
      <w:r>
        <w:rPr>
          <w:rFonts w:ascii="Calibri" w:hAnsi="Calibri"/>
          <w:b/>
          <w:color w:val="000000"/>
          <w:sz w:val="22"/>
        </w:rPr>
        <w:t>Implement</w:t>
      </w:r>
      <w:r>
        <w:rPr>
          <w:rFonts w:ascii="Calibri" w:hAnsi="Calibri"/>
          <w:color w:val="000000"/>
          <w:sz w:val="22"/>
        </w:rPr>
        <w:t xml:space="preserve"> — Branch, implement, test full pipeline, update Section 10.11 tables and change log.</w:t>
      </w:r>
    </w:p>
    <w:p>
      <w:pPr>
        <w:spacing w:before="20" w:after="20"/>
        <w:ind w:left="504" w:hanging="360"/>
      </w:pPr>
      <w:r>
        <w:rPr>
          <w:rFonts w:ascii="Calibri" w:hAnsi="Calibri"/>
          <w:b/>
          <w:color w:val="2B579A"/>
          <w:sz w:val="22"/>
        </w:rPr>
        <w:t xml:space="preserve">5.  </w:t>
      </w:r>
      <w:r>
        <w:rPr>
          <w:rFonts w:ascii="Calibri" w:hAnsi="Calibri"/>
          <w:b/>
          <w:color w:val="000000"/>
          <w:sz w:val="22"/>
        </w:rPr>
        <w:t>Monitor</w:t>
      </w:r>
      <w:r>
        <w:rPr>
          <w:rFonts w:ascii="Calibri" w:hAnsi="Calibri"/>
          <w:color w:val="000000"/>
          <w:sz w:val="22"/>
        </w:rPr>
        <w:t xml:space="preserve"> — Check vault logs after 1 week and 30 days. Revert if benefit didn't materialize.</w:t>
      </w:r>
    </w:p>
    <w:p>
      <w:pPr>
        <w:spacing w:before="40" w:after="120"/>
      </w:pPr>
      <w:r>
        <w:rPr>
          <w:rFonts w:ascii="Calibri" w:hAnsi="Calibri"/>
          <w:color w:val="000000"/>
          <w:sz w:val="22"/>
        </w:rPr>
        <w:t>Features that haven't passed Step 2 go in the "Not yet confirmed" list. Features that passed Step 2 but not Step 3 go in "Confirmed but not adopted." Only features that passed all 5 steps appear in the "Features in Use" table.</w:t>
      </w:r>
    </w:p>
    <w:p>
      <w:pPr>
        <w:pStyle w:val="Heading3"/>
      </w:pPr>
      <w:r>
        <w:t>Installed Community Skills (107 Claude Code + 97 Agent Skills)</w:t>
      </w:r>
    </w:p>
    <w:p>
      <w:pPr>
        <w:spacing w:before="40" w:after="120"/>
      </w:pPr>
      <w:r>
        <w:rPr>
          <w:rFonts w:ascii="Calibri" w:hAnsi="Calibri"/>
          <w:color w:val="000000"/>
          <w:sz w:val="22"/>
        </w:rPr>
        <w:t xml:space="preserve">Installed 2026-04-11 via </w:t>
      </w:r>
      <w:r>
        <w:rPr>
          <w:rFonts w:ascii="Consolas" w:hAnsi="Consolas"/>
          <w:color w:val="333333"/>
          <w:sz w:val="18"/>
          <w:shd w:fill="F2F2F2" w:val="clear"/>
        </w:rPr>
        <w:t>npx skills add</w:t>
      </w:r>
      <w:r>
        <w:rPr>
          <w:rFonts w:ascii="Calibri" w:hAnsi="Calibri"/>
          <w:color w:val="000000"/>
          <w:sz w:val="22"/>
        </w:rPr>
        <w:t>. These extend agent capabilities beyond the core TypeScript harness.</w:t>
      </w:r>
    </w:p>
    <w:p>
      <w:pPr>
        <w:spacing w:before="40" w:after="120"/>
      </w:pPr>
      <w:r>
        <w:rPr>
          <w:rFonts w:ascii="Calibri" w:hAnsi="Calibri"/>
          <w:b/>
          <w:color w:val="000000"/>
          <w:sz w:val="22"/>
        </w:rPr>
        <w:t>Token optimization: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Skill</w:t>
            </w:r>
          </w:p>
        </w:tc>
        <w:tc>
          <w:tcPr>
            <w:tcW w:type="dxa" w:w="2160"/>
            <w:shd w:fill="2B579A" w:val="clear"/>
          </w:tcPr>
          <w:p>
            <w:pPr>
              <w:spacing w:before="80" w:after="80"/>
            </w:pPr>
            <w:r>
              <w:rPr>
                <w:b/>
                <w:color w:val="FFFFFF"/>
                <w:sz w:val="19"/>
              </w:rPr>
            </w:r>
            <w:r>
              <w:rPr>
                <w:rFonts w:ascii="Calibri" w:hAnsi="Calibri"/>
                <w:b/>
                <w:color w:val="FFFFFF"/>
                <w:sz w:val="19"/>
              </w:rPr>
              <w:t>Source</w:t>
            </w:r>
          </w:p>
        </w:tc>
        <w:tc>
          <w:tcPr>
            <w:tcW w:type="dxa" w:w="2160"/>
            <w:shd w:fill="2B579A" w:val="clear"/>
          </w:tcPr>
          <w:p>
            <w:pPr>
              <w:spacing w:before="80" w:after="80"/>
            </w:pPr>
            <w:r>
              <w:rPr>
                <w:b/>
                <w:color w:val="FFFFFF"/>
                <w:sz w:val="19"/>
              </w:rPr>
            </w:r>
            <w:r>
              <w:rPr>
                <w:rFonts w:ascii="Calibri" w:hAnsi="Calibri"/>
                <w:b/>
                <w:color w:val="FFFFFF"/>
                <w:sz w:val="19"/>
              </w:rPr>
              <w:t>What it does</w:t>
            </w:r>
          </w:p>
        </w:tc>
        <w:tc>
          <w:tcPr>
            <w:tcW w:type="dxa" w:w="2160"/>
            <w:shd w:fill="2B579A" w:val="clear"/>
          </w:tcPr>
          <w:p>
            <w:pPr>
              <w:spacing w:before="80" w:after="80"/>
            </w:pPr>
            <w:r>
              <w:rPr>
                <w:b/>
                <w:color w:val="FFFFFF"/>
                <w:sz w:val="19"/>
              </w:rPr>
            </w:r>
            <w:r>
              <w:rPr>
                <w:rFonts w:ascii="Calibri" w:hAnsi="Calibri"/>
                <w:b/>
                <w:color w:val="FFFFFF"/>
                <w:sz w:val="19"/>
              </w:rPr>
              <w:t>Install</w:t>
            </w:r>
          </w:p>
        </w:tc>
      </w:tr>
      <w:tr>
        <w:tc>
          <w:tcPr>
            <w:tcW w:type="dxa" w:w="2160"/>
          </w:tcPr>
          <w:p>
            <w:pPr>
              <w:spacing w:before="60" w:after="60"/>
            </w:pPr>
            <w:r/>
            <w:r>
              <w:rPr>
                <w:rFonts w:ascii="Calibri" w:hAnsi="Calibri"/>
                <w:color w:val="000000"/>
                <w:sz w:val="19"/>
              </w:rPr>
              <w:t>caveman</w:t>
            </w:r>
          </w:p>
        </w:tc>
        <w:tc>
          <w:tcPr>
            <w:tcW w:type="dxa" w:w="2160"/>
          </w:tcPr>
          <w:p>
            <w:pPr>
              <w:spacing w:before="60" w:after="60"/>
            </w:pPr>
            <w:r/>
            <w:r>
              <w:rPr>
                <w:rFonts w:ascii="Calibri" w:hAnsi="Calibri"/>
                <w:color w:val="000000"/>
                <w:sz w:val="19"/>
              </w:rPr>
              <w:t>JuliusBrussee/caveman</w:t>
            </w:r>
          </w:p>
        </w:tc>
        <w:tc>
          <w:tcPr>
            <w:tcW w:type="dxa" w:w="2160"/>
          </w:tcPr>
          <w:p>
            <w:pPr>
              <w:spacing w:before="60" w:after="60"/>
            </w:pPr>
            <w:r/>
            <w:r>
              <w:rPr>
                <w:rFonts w:ascii="Calibri" w:hAnsi="Calibri"/>
                <w:color w:val="000000"/>
                <w:sz w:val="19"/>
              </w:rPr>
              <w:t>Cuts 65-75% output tokens via terse responses</w:t>
            </w:r>
          </w:p>
        </w:tc>
        <w:tc>
          <w:tcPr>
            <w:tcW w:type="dxa" w:w="2160"/>
          </w:tcPr>
          <w:p>
            <w:pPr>
              <w:spacing w:before="60" w:after="60"/>
            </w:pPr>
            <w:r/>
            <w:r>
              <w:rPr>
                <w:rFonts w:ascii="Consolas" w:hAnsi="Consolas"/>
                <w:color w:val="333333"/>
                <w:sz w:val="18"/>
                <w:shd w:fill="F2F2F2" w:val="clear"/>
              </w:rPr>
              <w:t>npx skills add JuliusBrussee/caveman</w:t>
            </w:r>
          </w:p>
        </w:tc>
      </w:tr>
      <w:tr>
        <w:tc>
          <w:tcPr>
            <w:tcW w:type="dxa" w:w="2160"/>
            <w:shd w:fill="EDF2FA" w:val="clear"/>
          </w:tcPr>
          <w:p>
            <w:pPr>
              <w:spacing w:before="60" w:after="60"/>
            </w:pPr>
            <w:r/>
            <w:r>
              <w:rPr>
                <w:rFonts w:ascii="Calibri" w:hAnsi="Calibri"/>
                <w:color w:val="000000"/>
                <w:sz w:val="19"/>
              </w:rPr>
              <w:t>caveman-commit</w:t>
            </w:r>
          </w:p>
        </w:tc>
        <w:tc>
          <w:tcPr>
            <w:tcW w:type="dxa" w:w="2160"/>
            <w:shd w:fill="EDF2FA" w:val="clear"/>
          </w:tcPr>
          <w:p>
            <w:pPr>
              <w:spacing w:before="60" w:after="60"/>
            </w:pPr>
            <w:r/>
            <w:r>
              <w:rPr>
                <w:rFonts w:ascii="Calibri" w:hAnsi="Calibri"/>
                <w:color w:val="000000"/>
                <w:sz w:val="19"/>
              </w:rPr>
              <w:t>JuliusBrussee/caveman</w:t>
            </w:r>
          </w:p>
        </w:tc>
        <w:tc>
          <w:tcPr>
            <w:tcW w:type="dxa" w:w="2160"/>
            <w:shd w:fill="EDF2FA" w:val="clear"/>
          </w:tcPr>
          <w:p>
            <w:pPr>
              <w:spacing w:before="60" w:after="60"/>
            </w:pPr>
            <w:r/>
            <w:r>
              <w:rPr>
                <w:rFonts w:ascii="Calibri" w:hAnsi="Calibri"/>
                <w:color w:val="000000"/>
                <w:sz w:val="19"/>
              </w:rPr>
              <w:t>Terse git commit messages</w:t>
            </w:r>
          </w:p>
        </w:tc>
        <w:tc>
          <w:tcPr>
            <w:tcW w:type="dxa" w:w="2160"/>
            <w:shd w:fill="EDF2FA" w:val="clear"/>
          </w:tcPr>
          <w:p>
            <w:pPr>
              <w:spacing w:before="60" w:after="60"/>
            </w:pPr>
            <w:r/>
            <w:r>
              <w:rPr>
                <w:rFonts w:ascii="Calibri" w:hAnsi="Calibri"/>
                <w:color w:val="000000"/>
                <w:sz w:val="19"/>
              </w:rPr>
              <w:t>Included with caveman</w:t>
            </w:r>
          </w:p>
        </w:tc>
      </w:tr>
      <w:tr>
        <w:tc>
          <w:tcPr>
            <w:tcW w:type="dxa" w:w="2160"/>
          </w:tcPr>
          <w:p>
            <w:pPr>
              <w:spacing w:before="60" w:after="60"/>
            </w:pPr>
            <w:r/>
            <w:r>
              <w:rPr>
                <w:rFonts w:ascii="Calibri" w:hAnsi="Calibri"/>
                <w:color w:val="000000"/>
                <w:sz w:val="19"/>
              </w:rPr>
              <w:t>caveman-review</w:t>
            </w:r>
          </w:p>
        </w:tc>
        <w:tc>
          <w:tcPr>
            <w:tcW w:type="dxa" w:w="2160"/>
          </w:tcPr>
          <w:p>
            <w:pPr>
              <w:spacing w:before="60" w:after="60"/>
            </w:pPr>
            <w:r/>
            <w:r>
              <w:rPr>
                <w:rFonts w:ascii="Calibri" w:hAnsi="Calibri"/>
                <w:color w:val="000000"/>
                <w:sz w:val="19"/>
              </w:rPr>
              <w:t>JuliusBrussee/caveman</w:t>
            </w:r>
          </w:p>
        </w:tc>
        <w:tc>
          <w:tcPr>
            <w:tcW w:type="dxa" w:w="2160"/>
          </w:tcPr>
          <w:p>
            <w:pPr>
              <w:spacing w:before="60" w:after="60"/>
            </w:pPr>
            <w:r/>
            <w:r>
              <w:rPr>
                <w:rFonts w:ascii="Calibri" w:hAnsi="Calibri"/>
                <w:color w:val="000000"/>
                <w:sz w:val="19"/>
              </w:rPr>
              <w:t>One-line code reviews</w:t>
            </w:r>
          </w:p>
        </w:tc>
        <w:tc>
          <w:tcPr>
            <w:tcW w:type="dxa" w:w="2160"/>
          </w:tcPr>
          <w:p>
            <w:pPr>
              <w:spacing w:before="60" w:after="60"/>
            </w:pPr>
            <w:r/>
            <w:r>
              <w:rPr>
                <w:rFonts w:ascii="Calibri" w:hAnsi="Calibri"/>
                <w:color w:val="000000"/>
                <w:sz w:val="19"/>
              </w:rPr>
              <w:t>Included with caveman</w:t>
            </w:r>
          </w:p>
        </w:tc>
      </w:tr>
    </w:tbl>
    <w:p>
      <w:pPr>
        <w:spacing w:before="80" w:after="80"/>
      </w:pPr>
    </w:p>
    <w:p>
      <w:pPr>
        <w:spacing w:before="40" w:after="120"/>
      </w:pPr>
      <w:r>
        <w:rPr>
          <w:rFonts w:ascii="Calibri" w:hAnsi="Calibri"/>
          <w:b/>
          <w:color w:val="000000"/>
          <w:sz w:val="22"/>
        </w:rPr>
        <w:t>Security (Trail of Bits + McGo + OWASP + Shannon):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What it does</w:t>
            </w:r>
          </w:p>
        </w:tc>
        <w:tc>
          <w:tcPr>
            <w:tcW w:type="dxa" w:w="2880"/>
            <w:shd w:fill="2B579A" w:val="clear"/>
          </w:tcPr>
          <w:p>
            <w:pPr>
              <w:spacing w:before="80" w:after="80"/>
            </w:pPr>
            <w:r>
              <w:rPr>
                <w:b/>
                <w:color w:val="FFFFFF"/>
                <w:sz w:val="19"/>
              </w:rPr>
            </w:r>
            <w:r>
              <w:rPr>
                <w:rFonts w:ascii="Calibri" w:hAnsi="Calibri"/>
                <w:b/>
                <w:color w:val="FFFFFF"/>
                <w:sz w:val="19"/>
              </w:rPr>
              <w:t>GSD Agent</w:t>
            </w:r>
          </w:p>
        </w:tc>
      </w:tr>
      <w:tr>
        <w:tc>
          <w:tcPr>
            <w:tcW w:type="dxa" w:w="2880"/>
          </w:tcPr>
          <w:p>
            <w:pPr>
              <w:spacing w:before="60" w:after="60"/>
            </w:pPr>
            <w:r/>
            <w:r>
              <w:rPr>
                <w:rFonts w:ascii="Calibri" w:hAnsi="Calibri"/>
                <w:color w:val="000000"/>
                <w:sz w:val="19"/>
              </w:rPr>
              <w:t>security-audit</w:t>
            </w:r>
          </w:p>
        </w:tc>
        <w:tc>
          <w:tcPr>
            <w:tcW w:type="dxa" w:w="2880"/>
          </w:tcPr>
          <w:p>
            <w:pPr>
              <w:spacing w:before="60" w:after="60"/>
            </w:pPr>
            <w:r/>
            <w:r>
              <w:rPr>
                <w:rFonts w:ascii="Calibri" w:hAnsi="Calibri"/>
                <w:color w:val="000000"/>
                <w:sz w:val="19"/>
              </w:rPr>
              <w:t>Automated codebase security audit with OWASP/CWE classification</w:t>
            </w:r>
          </w:p>
        </w:tc>
        <w:tc>
          <w:tcPr>
            <w:tcW w:type="dxa" w:w="2880"/>
          </w:tcPr>
          <w:p>
            <w:pPr>
              <w:spacing w:before="60" w:after="60"/>
            </w:pPr>
            <w:r/>
            <w:r>
              <w:rPr>
                <w:rFonts w:ascii="Calibri" w:hAnsi="Calibri"/>
                <w:color w:val="000000"/>
                <w:sz w:val="19"/>
              </w:rPr>
              <w:t>QualityGateAgent</w:t>
            </w:r>
          </w:p>
        </w:tc>
      </w:tr>
      <w:tr>
        <w:tc>
          <w:tcPr>
            <w:tcW w:type="dxa" w:w="2880"/>
            <w:shd w:fill="EDF2FA" w:val="clear"/>
          </w:tcPr>
          <w:p>
            <w:pPr>
              <w:spacing w:before="60" w:after="60"/>
            </w:pPr>
            <w:r/>
            <w:r>
              <w:rPr>
                <w:rFonts w:ascii="Calibri" w:hAnsi="Calibri"/>
                <w:color w:val="000000"/>
                <w:sz w:val="19"/>
              </w:rPr>
              <w:t>semgrep</w:t>
            </w:r>
          </w:p>
        </w:tc>
        <w:tc>
          <w:tcPr>
            <w:tcW w:type="dxa" w:w="2880"/>
            <w:shd w:fill="EDF2FA" w:val="clear"/>
          </w:tcPr>
          <w:p>
            <w:pPr>
              <w:spacing w:before="60" w:after="60"/>
            </w:pPr>
            <w:r/>
            <w:r>
              <w:rPr>
                <w:rFonts w:ascii="Calibri" w:hAnsi="Calibri"/>
                <w:color w:val="000000"/>
                <w:sz w:val="19"/>
              </w:rPr>
              <w:t>Semgrep SAST rule creation and variant analysis</w:t>
            </w:r>
          </w:p>
        </w:tc>
        <w:tc>
          <w:tcPr>
            <w:tcW w:type="dxa" w:w="2880"/>
            <w:shd w:fill="EDF2FA" w:val="clear"/>
          </w:tcPr>
          <w:p>
            <w:pPr>
              <w:spacing w:before="60" w:after="60"/>
            </w:pPr>
            <w:r/>
            <w:r>
              <w:rPr>
                <w:rFonts w:ascii="Calibri" w:hAnsi="Calibri"/>
                <w:color w:val="000000"/>
                <w:sz w:val="19"/>
              </w:rPr>
              <w:t>QualityGateAgent</w:t>
            </w:r>
          </w:p>
        </w:tc>
      </w:tr>
      <w:tr>
        <w:tc>
          <w:tcPr>
            <w:tcW w:type="dxa" w:w="2880"/>
          </w:tcPr>
          <w:p>
            <w:pPr>
              <w:spacing w:before="60" w:after="60"/>
            </w:pPr>
            <w:r/>
            <w:r>
              <w:rPr>
                <w:rFonts w:ascii="Calibri" w:hAnsi="Calibri"/>
                <w:color w:val="000000"/>
                <w:sz w:val="19"/>
              </w:rPr>
              <w:t>semgrep-rule-creator</w:t>
            </w:r>
          </w:p>
        </w:tc>
        <w:tc>
          <w:tcPr>
            <w:tcW w:type="dxa" w:w="2880"/>
          </w:tcPr>
          <w:p>
            <w:pPr>
              <w:spacing w:before="60" w:after="60"/>
            </w:pPr>
            <w:r/>
            <w:r>
              <w:rPr>
                <w:rFonts w:ascii="Calibri" w:hAnsi="Calibri"/>
                <w:color w:val="000000"/>
                <w:sz w:val="19"/>
              </w:rPr>
              <w:t>Create custom Semgrep rules for project-specific patterns</w:t>
            </w:r>
          </w:p>
        </w:tc>
        <w:tc>
          <w:tcPr>
            <w:tcW w:type="dxa" w:w="2880"/>
          </w:tcPr>
          <w:p>
            <w:pPr>
              <w:spacing w:before="60" w:after="60"/>
            </w:pPr>
            <w:r/>
            <w:r>
              <w:rPr>
                <w:rFonts w:ascii="Calibri" w:hAnsi="Calibri"/>
                <w:color w:val="000000"/>
                <w:sz w:val="19"/>
              </w:rPr>
              <w:t>QualityGateAgent</w:t>
            </w:r>
          </w:p>
        </w:tc>
      </w:tr>
      <w:tr>
        <w:tc>
          <w:tcPr>
            <w:tcW w:type="dxa" w:w="2880"/>
            <w:shd w:fill="EDF2FA" w:val="clear"/>
          </w:tcPr>
          <w:p>
            <w:pPr>
              <w:spacing w:before="60" w:after="60"/>
            </w:pPr>
            <w:r/>
            <w:r>
              <w:rPr>
                <w:rFonts w:ascii="Calibri" w:hAnsi="Calibri"/>
                <w:color w:val="000000"/>
                <w:sz w:val="19"/>
              </w:rPr>
              <w:t>codeql</w:t>
            </w:r>
          </w:p>
        </w:tc>
        <w:tc>
          <w:tcPr>
            <w:tcW w:type="dxa" w:w="2880"/>
            <w:shd w:fill="EDF2FA" w:val="clear"/>
          </w:tcPr>
          <w:p>
            <w:pPr>
              <w:spacing w:before="60" w:after="60"/>
            </w:pPr>
            <w:r/>
            <w:r>
              <w:rPr>
                <w:rFonts w:ascii="Calibri" w:hAnsi="Calibri"/>
                <w:color w:val="000000"/>
                <w:sz w:val="19"/>
              </w:rPr>
              <w:t>CodeQL query writing for deep static analysis</w:t>
            </w:r>
          </w:p>
        </w:tc>
        <w:tc>
          <w:tcPr>
            <w:tcW w:type="dxa" w:w="2880"/>
            <w:shd w:fill="EDF2FA" w:val="clear"/>
          </w:tcPr>
          <w:p>
            <w:pPr>
              <w:spacing w:before="60" w:after="60"/>
            </w:pPr>
            <w:r/>
            <w:r>
              <w:rPr>
                <w:rFonts w:ascii="Calibri" w:hAnsi="Calibri"/>
                <w:color w:val="000000"/>
                <w:sz w:val="19"/>
              </w:rPr>
              <w:t>QualityGateAgent</w:t>
            </w:r>
          </w:p>
        </w:tc>
      </w:tr>
      <w:tr>
        <w:tc>
          <w:tcPr>
            <w:tcW w:type="dxa" w:w="2880"/>
          </w:tcPr>
          <w:p>
            <w:pPr>
              <w:spacing w:before="60" w:after="60"/>
            </w:pPr>
            <w:r/>
            <w:r>
              <w:rPr>
                <w:rFonts w:ascii="Calibri" w:hAnsi="Calibri"/>
                <w:color w:val="000000"/>
                <w:sz w:val="19"/>
              </w:rPr>
              <w:t>owasp-security</w:t>
            </w:r>
          </w:p>
        </w:tc>
        <w:tc>
          <w:tcPr>
            <w:tcW w:type="dxa" w:w="2880"/>
          </w:tcPr>
          <w:p>
            <w:pPr>
              <w:spacing w:before="60" w:after="60"/>
            </w:pPr>
            <w:r/>
            <w:r>
              <w:rPr>
                <w:rFonts w:ascii="Calibri" w:hAnsi="Calibri"/>
                <w:color w:val="000000"/>
                <w:sz w:val="19"/>
              </w:rPr>
              <w:t>OWASP Top 10:2025 + ASVS 5.0 patterns</w:t>
            </w:r>
          </w:p>
        </w:tc>
        <w:tc>
          <w:tcPr>
            <w:tcW w:type="dxa" w:w="2880"/>
          </w:tcPr>
          <w:p>
            <w:pPr>
              <w:spacing w:before="60" w:after="60"/>
            </w:pPr>
            <w:r/>
            <w:r>
              <w:rPr>
                <w:rFonts w:ascii="Calibri" w:hAnsi="Calibri"/>
                <w:color w:val="000000"/>
                <w:sz w:val="19"/>
              </w:rPr>
              <w:t>CodeReviewAgent</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alibri" w:hAnsi="Calibri"/>
                <w:color w:val="000000"/>
                <w:sz w:val="19"/>
              </w:rPr>
              <w:t>White-box penetration testing (~96% exploit rate)</w:t>
            </w:r>
          </w:p>
        </w:tc>
        <w:tc>
          <w:tcPr>
            <w:tcW w:type="dxa" w:w="2880"/>
            <w:shd w:fill="EDF2FA" w:val="clear"/>
          </w:tcPr>
          <w:p>
            <w:pPr>
              <w:spacing w:before="60" w:after="60"/>
            </w:pPr>
            <w:r/>
            <w:r>
              <w:rPr>
                <w:rFonts w:ascii="Calibri" w:hAnsi="Calibri"/>
                <w:color w:val="000000"/>
                <w:sz w:val="19"/>
              </w:rPr>
              <w:t>QualityGateAgent (pre-deploy)</w:t>
            </w:r>
          </w:p>
        </w:tc>
      </w:tr>
      <w:tr>
        <w:tc>
          <w:tcPr>
            <w:tcW w:type="dxa" w:w="2880"/>
          </w:tcPr>
          <w:p>
            <w:pPr>
              <w:spacing w:before="60" w:after="60"/>
            </w:pPr>
            <w:r/>
            <w:r>
              <w:rPr>
                <w:rFonts w:ascii="Calibri" w:hAnsi="Calibri"/>
                <w:color w:val="000000"/>
                <w:sz w:val="19"/>
              </w:rPr>
              <w:t>supply-chain-risk-auditor</w:t>
            </w:r>
          </w:p>
        </w:tc>
        <w:tc>
          <w:tcPr>
            <w:tcW w:type="dxa" w:w="2880"/>
          </w:tcPr>
          <w:p>
            <w:pPr>
              <w:spacing w:before="60" w:after="60"/>
            </w:pPr>
            <w:r/>
            <w:r>
              <w:rPr>
                <w:rFonts w:ascii="Calibri" w:hAnsi="Calibri"/>
                <w:color w:val="000000"/>
                <w:sz w:val="19"/>
              </w:rPr>
              <w:t>Dependency supply chain risk assessment</w:t>
            </w:r>
          </w:p>
        </w:tc>
        <w:tc>
          <w:tcPr>
            <w:tcW w:type="dxa" w:w="2880"/>
          </w:tcPr>
          <w:p>
            <w:pPr>
              <w:spacing w:before="60" w:after="60"/>
            </w:pPr>
            <w:r/>
            <w:r>
              <w:rPr>
                <w:rFonts w:ascii="Calibri" w:hAnsi="Calibri"/>
                <w:color w:val="000000"/>
                <w:sz w:val="19"/>
              </w:rPr>
              <w:t>QualityGateAgent</w:t>
            </w:r>
          </w:p>
        </w:tc>
      </w:tr>
      <w:tr>
        <w:tc>
          <w:tcPr>
            <w:tcW w:type="dxa" w:w="2880"/>
            <w:shd w:fill="EDF2FA" w:val="clear"/>
          </w:tcPr>
          <w:p>
            <w:pPr>
              <w:spacing w:before="60" w:after="60"/>
            </w:pPr>
            <w:r/>
            <w:r>
              <w:rPr>
                <w:rFonts w:ascii="Calibri" w:hAnsi="Calibri"/>
                <w:color w:val="000000"/>
                <w:sz w:val="19"/>
              </w:rPr>
              <w:t>zeroize-audit</w:t>
            </w:r>
          </w:p>
        </w:tc>
        <w:tc>
          <w:tcPr>
            <w:tcW w:type="dxa" w:w="2880"/>
            <w:shd w:fill="EDF2FA" w:val="clear"/>
          </w:tcPr>
          <w:p>
            <w:pPr>
              <w:spacing w:before="60" w:after="60"/>
            </w:pPr>
            <w:r/>
            <w:r>
              <w:rPr>
                <w:rFonts w:ascii="Calibri" w:hAnsi="Calibri"/>
                <w:color w:val="000000"/>
                <w:sz w:val="19"/>
              </w:rPr>
              <w:t>Memory zeroization audit for secrets handling</w:t>
            </w:r>
          </w:p>
        </w:tc>
        <w:tc>
          <w:tcPr>
            <w:tcW w:type="dxa" w:w="2880"/>
            <w:shd w:fill="EDF2FA" w:val="clear"/>
          </w:tcPr>
          <w:p>
            <w:pPr>
              <w:spacing w:before="60" w:after="60"/>
            </w:pPr>
            <w:r/>
            <w:r>
              <w:rPr>
                <w:rFonts w:ascii="Calibri" w:hAnsi="Calibri"/>
                <w:color w:val="000000"/>
                <w:sz w:val="19"/>
              </w:rPr>
              <w:t>QualityGateAgent</w:t>
            </w:r>
          </w:p>
        </w:tc>
      </w:tr>
    </w:tbl>
    <w:p>
      <w:pPr>
        <w:spacing w:before="80" w:after="80"/>
      </w:pPr>
    </w:p>
    <w:p>
      <w:pPr>
        <w:spacing w:before="40" w:after="120"/>
      </w:pPr>
      <w:r>
        <w:rPr>
          <w:rFonts w:ascii="Calibri" w:hAnsi="Calibri"/>
          <w:b/>
          <w:color w:val="000000"/>
          <w:sz w:val="22"/>
        </w:rPr>
        <w:t>Infrastructure (HashiCorp):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Skill</w:t>
            </w:r>
          </w:p>
        </w:tc>
        <w:tc>
          <w:tcPr>
            <w:tcW w:type="dxa" w:w="4320"/>
            <w:shd w:fill="2B579A" w:val="clear"/>
          </w:tcPr>
          <w:p>
            <w:pPr>
              <w:spacing w:before="80" w:after="80"/>
            </w:pPr>
            <w:r>
              <w:rPr>
                <w:b/>
                <w:color w:val="FFFFFF"/>
                <w:sz w:val="19"/>
              </w:rPr>
            </w:r>
            <w:r>
              <w:rPr>
                <w:rFonts w:ascii="Calibri" w:hAnsi="Calibri"/>
                <w:b/>
                <w:color w:val="FFFFFF"/>
                <w:sz w:val="19"/>
              </w:rPr>
              <w:t>What it does</w:t>
            </w:r>
          </w:p>
        </w:tc>
      </w:tr>
      <w:tr>
        <w:tc>
          <w:tcPr>
            <w:tcW w:type="dxa" w:w="4320"/>
          </w:tcPr>
          <w:p>
            <w:pPr>
              <w:spacing w:before="60" w:after="60"/>
            </w:pPr>
            <w:r/>
            <w:r>
              <w:rPr>
                <w:rFonts w:ascii="Calibri" w:hAnsi="Calibri"/>
                <w:color w:val="000000"/>
                <w:sz w:val="19"/>
              </w:rPr>
              <w:t>new-terraform-provider</w:t>
            </w:r>
          </w:p>
        </w:tc>
        <w:tc>
          <w:tcPr>
            <w:tcW w:type="dxa" w:w="4320"/>
          </w:tcPr>
          <w:p>
            <w:pPr>
              <w:spacing w:before="60" w:after="60"/>
            </w:pPr>
            <w:r/>
            <w:r>
              <w:rPr>
                <w:rFonts w:ascii="Calibri" w:hAnsi="Calibri"/>
                <w:color w:val="000000"/>
                <w:sz w:val="19"/>
              </w:rPr>
              <w:t>Terraform provider scaffolding</w:t>
            </w:r>
          </w:p>
        </w:tc>
      </w:tr>
      <w:tr>
        <w:tc>
          <w:tcPr>
            <w:tcW w:type="dxa" w:w="4320"/>
            <w:shd w:fill="EDF2FA" w:val="clear"/>
          </w:tcPr>
          <w:p>
            <w:pPr>
              <w:spacing w:before="60" w:after="60"/>
            </w:pPr>
            <w:r/>
            <w:r>
              <w:rPr>
                <w:rFonts w:ascii="Calibri" w:hAnsi="Calibri"/>
                <w:color w:val="000000"/>
                <w:sz w:val="19"/>
              </w:rPr>
              <w:t>terraform-style-guide</w:t>
            </w:r>
          </w:p>
        </w:tc>
        <w:tc>
          <w:tcPr>
            <w:tcW w:type="dxa" w:w="4320"/>
            <w:shd w:fill="EDF2FA" w:val="clear"/>
          </w:tcPr>
          <w:p>
            <w:pPr>
              <w:spacing w:before="60" w:after="60"/>
            </w:pPr>
            <w:r/>
            <w:r>
              <w:rPr>
                <w:rFonts w:ascii="Calibri" w:hAnsi="Calibri"/>
                <w:color w:val="000000"/>
                <w:sz w:val="19"/>
              </w:rPr>
              <w:t>Terraform code standards</w:t>
            </w:r>
          </w:p>
        </w:tc>
      </w:tr>
      <w:tr>
        <w:tc>
          <w:tcPr>
            <w:tcW w:type="dxa" w:w="4320"/>
          </w:tcPr>
          <w:p>
            <w:pPr>
              <w:spacing w:before="60" w:after="60"/>
            </w:pPr>
            <w:r/>
            <w:r>
              <w:rPr>
                <w:rFonts w:ascii="Calibri" w:hAnsi="Calibri"/>
                <w:color w:val="000000"/>
                <w:sz w:val="19"/>
              </w:rPr>
              <w:t>terraform-test</w:t>
            </w:r>
          </w:p>
        </w:tc>
        <w:tc>
          <w:tcPr>
            <w:tcW w:type="dxa" w:w="4320"/>
          </w:tcPr>
          <w:p>
            <w:pPr>
              <w:spacing w:before="60" w:after="60"/>
            </w:pPr>
            <w:r/>
            <w:r>
              <w:rPr>
                <w:rFonts w:ascii="Calibri" w:hAnsi="Calibri"/>
                <w:color w:val="000000"/>
                <w:sz w:val="19"/>
              </w:rPr>
              <w:t>Terraform test generation</w:t>
            </w:r>
          </w:p>
        </w:tc>
      </w:tr>
      <w:tr>
        <w:tc>
          <w:tcPr>
            <w:tcW w:type="dxa" w:w="4320"/>
            <w:shd w:fill="EDF2FA" w:val="clear"/>
          </w:tcPr>
          <w:p>
            <w:pPr>
              <w:spacing w:before="60" w:after="60"/>
            </w:pPr>
            <w:r/>
            <w:r>
              <w:rPr>
                <w:rFonts w:ascii="Calibri" w:hAnsi="Calibri"/>
                <w:color w:val="000000"/>
                <w:sz w:val="19"/>
              </w:rPr>
              <w:t>terraform-stacks</w:t>
            </w:r>
          </w:p>
        </w:tc>
        <w:tc>
          <w:tcPr>
            <w:tcW w:type="dxa" w:w="4320"/>
            <w:shd w:fill="EDF2FA" w:val="clear"/>
          </w:tcPr>
          <w:p>
            <w:pPr>
              <w:spacing w:before="60" w:after="60"/>
            </w:pPr>
            <w:r/>
            <w:r>
              <w:rPr>
                <w:rFonts w:ascii="Calibri" w:hAnsi="Calibri"/>
                <w:color w:val="000000"/>
                <w:sz w:val="19"/>
              </w:rPr>
              <w:t>Terraform stack management</w:t>
            </w:r>
          </w:p>
        </w:tc>
      </w:tr>
    </w:tbl>
    <w:p>
      <w:pPr>
        <w:spacing w:before="80" w:after="80"/>
      </w:pPr>
    </w:p>
    <w:p>
      <w:pPr>
        <w:spacing w:before="40" w:after="120"/>
      </w:pPr>
      <w:r>
        <w:rPr>
          <w:rFonts w:ascii="Calibri" w:hAnsi="Calibri"/>
          <w:b/>
          <w:color w:val="000000"/>
          <w:sz w:val="22"/>
        </w:rPr>
        <w:t>Code quality: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Skill</w:t>
            </w:r>
          </w:p>
        </w:tc>
        <w:tc>
          <w:tcPr>
            <w:tcW w:type="dxa" w:w="4320"/>
            <w:shd w:fill="2B579A" w:val="clear"/>
          </w:tcPr>
          <w:p>
            <w:pPr>
              <w:spacing w:before="80" w:after="80"/>
            </w:pPr>
            <w:r>
              <w:rPr>
                <w:b/>
                <w:color w:val="FFFFFF"/>
                <w:sz w:val="19"/>
              </w:rPr>
            </w:r>
            <w:r>
              <w:rPr>
                <w:rFonts w:ascii="Calibri" w:hAnsi="Calibri"/>
                <w:b/>
                <w:color w:val="FFFFFF"/>
                <w:sz w:val="19"/>
              </w:rPr>
              <w:t>What it does</w:t>
            </w:r>
          </w:p>
        </w:tc>
      </w:tr>
      <w:tr>
        <w:tc>
          <w:tcPr>
            <w:tcW w:type="dxa" w:w="4320"/>
          </w:tcPr>
          <w:p>
            <w:pPr>
              <w:spacing w:before="60" w:after="60"/>
            </w:pPr>
            <w:r/>
            <w:r>
              <w:rPr>
                <w:rFonts w:ascii="Calibri" w:hAnsi="Calibri"/>
                <w:color w:val="000000"/>
                <w:sz w:val="19"/>
              </w:rPr>
              <w:t>differential-review</w:t>
            </w:r>
          </w:p>
        </w:tc>
        <w:tc>
          <w:tcPr>
            <w:tcW w:type="dxa" w:w="4320"/>
          </w:tcPr>
          <w:p>
            <w:pPr>
              <w:spacing w:before="60" w:after="60"/>
            </w:pPr>
            <w:r/>
            <w:r>
              <w:rPr>
                <w:rFonts w:ascii="Calibri" w:hAnsi="Calibri"/>
                <w:color w:val="000000"/>
                <w:sz w:val="19"/>
              </w:rPr>
              <w:t>Review only changed code (reduces review scope)</w:t>
            </w:r>
          </w:p>
        </w:tc>
      </w:tr>
      <w:tr>
        <w:tc>
          <w:tcPr>
            <w:tcW w:type="dxa" w:w="4320"/>
            <w:shd w:fill="EDF2FA" w:val="clear"/>
          </w:tcPr>
          <w:p>
            <w:pPr>
              <w:spacing w:before="60" w:after="60"/>
            </w:pPr>
            <w:r/>
            <w:r>
              <w:rPr>
                <w:rFonts w:ascii="Calibri" w:hAnsi="Calibri"/>
                <w:color w:val="000000"/>
                <w:sz w:val="19"/>
              </w:rPr>
              <w:t>spec-to-code-compliance</w:t>
            </w:r>
          </w:p>
        </w:tc>
        <w:tc>
          <w:tcPr>
            <w:tcW w:type="dxa" w:w="4320"/>
            <w:shd w:fill="EDF2FA" w:val="clear"/>
          </w:tcPr>
          <w:p>
            <w:pPr>
              <w:spacing w:before="60" w:after="60"/>
            </w:pPr>
            <w:r/>
            <w:r>
              <w:rPr>
                <w:rFonts w:ascii="Calibri" w:hAnsi="Calibri"/>
                <w:color w:val="000000"/>
                <w:sz w:val="19"/>
              </w:rPr>
              <w:t>Verify code matches specifications</w:t>
            </w:r>
          </w:p>
        </w:tc>
      </w:tr>
      <w:tr>
        <w:tc>
          <w:tcPr>
            <w:tcW w:type="dxa" w:w="4320"/>
          </w:tcPr>
          <w:p>
            <w:pPr>
              <w:spacing w:before="60" w:after="60"/>
            </w:pPr>
            <w:r/>
            <w:r>
              <w:rPr>
                <w:rFonts w:ascii="Calibri" w:hAnsi="Calibri"/>
                <w:color w:val="000000"/>
                <w:sz w:val="19"/>
              </w:rPr>
              <w:t>coverage-analysis</w:t>
            </w:r>
          </w:p>
        </w:tc>
        <w:tc>
          <w:tcPr>
            <w:tcW w:type="dxa" w:w="4320"/>
          </w:tcPr>
          <w:p>
            <w:pPr>
              <w:spacing w:before="60" w:after="60"/>
            </w:pPr>
            <w:r/>
            <w:r>
              <w:rPr>
                <w:rFonts w:ascii="Calibri" w:hAnsi="Calibri"/>
                <w:color w:val="000000"/>
                <w:sz w:val="19"/>
              </w:rPr>
              <w:t>Test coverage analysis and gap identification</w:t>
            </w:r>
          </w:p>
        </w:tc>
      </w:tr>
      <w:tr>
        <w:tc>
          <w:tcPr>
            <w:tcW w:type="dxa" w:w="4320"/>
            <w:shd w:fill="EDF2FA" w:val="clear"/>
          </w:tcPr>
          <w:p>
            <w:pPr>
              <w:spacing w:before="60" w:after="60"/>
            </w:pPr>
            <w:r/>
            <w:r>
              <w:rPr>
                <w:rFonts w:ascii="Calibri" w:hAnsi="Calibri"/>
                <w:color w:val="000000"/>
                <w:sz w:val="19"/>
              </w:rPr>
              <w:t>mutation-testing</w:t>
            </w:r>
          </w:p>
        </w:tc>
        <w:tc>
          <w:tcPr>
            <w:tcW w:type="dxa" w:w="4320"/>
            <w:shd w:fill="EDF2FA" w:val="clear"/>
          </w:tcPr>
          <w:p>
            <w:pPr>
              <w:spacing w:before="60" w:after="60"/>
            </w:pPr>
            <w:r/>
            <w:r>
              <w:rPr>
                <w:rFonts w:ascii="Calibri" w:hAnsi="Calibri"/>
                <w:color w:val="000000"/>
                <w:sz w:val="19"/>
              </w:rPr>
              <w:t>Mutation testing to verify test quality</w:t>
            </w:r>
          </w:p>
        </w:tc>
      </w:tr>
      <w:tr>
        <w:tc>
          <w:tcPr>
            <w:tcW w:type="dxa" w:w="4320"/>
          </w:tcPr>
          <w:p>
            <w:pPr>
              <w:spacing w:before="60" w:after="60"/>
            </w:pPr>
            <w:r/>
            <w:r>
              <w:rPr>
                <w:rFonts w:ascii="Calibri" w:hAnsi="Calibri"/>
                <w:color w:val="000000"/>
                <w:sz w:val="19"/>
              </w:rPr>
              <w:t>property-based-testing</w:t>
            </w:r>
          </w:p>
        </w:tc>
        <w:tc>
          <w:tcPr>
            <w:tcW w:type="dxa" w:w="4320"/>
          </w:tcPr>
          <w:p>
            <w:pPr>
              <w:spacing w:before="60" w:after="60"/>
            </w:pPr>
            <w:r/>
            <w:r>
              <w:rPr>
                <w:rFonts w:ascii="Calibri" w:hAnsi="Calibri"/>
                <w:color w:val="000000"/>
                <w:sz w:val="19"/>
              </w:rPr>
              <w:t>Property-based test generation</w:t>
            </w:r>
          </w:p>
        </w:tc>
      </w:tr>
      <w:tr>
        <w:tc>
          <w:tcPr>
            <w:tcW w:type="dxa" w:w="4320"/>
            <w:shd w:fill="EDF2FA" w:val="clear"/>
          </w:tcPr>
          <w:p>
            <w:pPr>
              <w:spacing w:before="60" w:after="60"/>
            </w:pPr>
            <w:r/>
            <w:r>
              <w:rPr>
                <w:rFonts w:ascii="Calibri" w:hAnsi="Calibri"/>
                <w:color w:val="000000"/>
                <w:sz w:val="19"/>
              </w:rPr>
              <w:t>refactor-module</w:t>
            </w:r>
          </w:p>
        </w:tc>
        <w:tc>
          <w:tcPr>
            <w:tcW w:type="dxa" w:w="4320"/>
            <w:shd w:fill="EDF2FA" w:val="clear"/>
          </w:tcPr>
          <w:p>
            <w:pPr>
              <w:spacing w:before="60" w:after="60"/>
            </w:pPr>
            <w:r/>
            <w:r>
              <w:rPr>
                <w:rFonts w:ascii="Calibri" w:hAnsi="Calibri"/>
                <w:color w:val="000000"/>
                <w:sz w:val="19"/>
              </w:rPr>
              <w:t>Safe module refactoring with dependency tracking</w:t>
            </w:r>
          </w:p>
        </w:tc>
      </w:tr>
    </w:tbl>
    <w:p>
      <w:pPr>
        <w:spacing w:before="80" w:after="80"/>
      </w:pPr>
    </w:p>
    <w:p>
      <w:pPr>
        <w:pStyle w:val="Heading3"/>
      </w:pPr>
      <w:r>
        <w:t>90-Day Platform Scan Results (2026-01 through 2026-04)</w:t>
      </w:r>
    </w:p>
    <w:p>
      <w:pPr>
        <w:spacing w:before="40" w:after="120"/>
      </w:pPr>
      <w:r>
        <w:rPr>
          <w:rFonts w:ascii="Calibri" w:hAnsi="Calibri"/>
          <w:b/>
          <w:color w:val="000000"/>
          <w:sz w:val="22"/>
        </w:rPr>
        <w:t>Claude Code (Anthropic):</w:t>
      </w:r>
    </w:p>
    <w:p>
      <w:pPr>
        <w:spacing w:before="20" w:after="20"/>
        <w:ind w:left="504"/>
      </w:pPr>
      <w:r>
        <w:rPr>
          <w:rFonts w:ascii="Calibri" w:hAnsi="Calibri"/>
          <w:color w:val="2B579A"/>
          <w:sz w:val="22"/>
        </w:rPr>
        <w:t xml:space="preserve">•  </w:t>
      </w:r>
      <w:r>
        <w:rPr>
          <w:rFonts w:ascii="Calibri" w:hAnsi="Calibri"/>
          <w:color w:val="000000"/>
          <w:sz w:val="22"/>
        </w:rPr>
        <w:t>v2.0 terminal interface + VS Code native extension (shipped)</w:t>
      </w:r>
    </w:p>
    <w:p>
      <w:pPr>
        <w:spacing w:before="20" w:after="20"/>
        <w:ind w:left="504"/>
      </w:pPr>
      <w:r>
        <w:rPr>
          <w:rFonts w:ascii="Calibri" w:hAnsi="Calibri"/>
          <w:color w:val="2B579A"/>
          <w:sz w:val="22"/>
        </w:rPr>
        <w:t xml:space="preserve">•  </w:t>
      </w:r>
      <w:r>
        <w:rPr>
          <w:rFonts w:ascii="Calibri" w:hAnsi="Calibri"/>
          <w:color w:val="000000"/>
          <w:sz w:val="22"/>
        </w:rPr>
        <w:t>Checkpoints with /rewind (shipped)</w:t>
      </w:r>
    </w:p>
    <w:p>
      <w:pPr>
        <w:spacing w:before="20" w:after="20"/>
        <w:ind w:left="504"/>
      </w:pPr>
      <w:r>
        <w:rPr>
          <w:rFonts w:ascii="Calibri" w:hAnsi="Calibri"/>
          <w:color w:val="2B579A"/>
          <w:sz w:val="22"/>
        </w:rPr>
        <w:t xml:space="preserve">•  </w:t>
      </w:r>
      <w:r>
        <w:rPr>
          <w:rFonts w:ascii="Calibri" w:hAnsi="Calibri"/>
          <w:color w:val="000000"/>
          <w:sz w:val="22"/>
        </w:rPr>
        <w:t>Subagents, hooks, background tasks (shipped)</w:t>
      </w:r>
    </w:p>
    <w:p>
      <w:pPr>
        <w:spacing w:before="20" w:after="20"/>
        <w:ind w:left="504"/>
      </w:pPr>
      <w:r>
        <w:rPr>
          <w:rFonts w:ascii="Calibri" w:hAnsi="Calibri"/>
          <w:color w:val="2B579A"/>
          <w:sz w:val="22"/>
        </w:rPr>
        <w:t xml:space="preserve">•  </w:t>
      </w:r>
      <w:r>
        <w:rPr>
          <w:rFonts w:ascii="Calibri" w:hAnsi="Calibri"/>
          <w:color w:val="000000"/>
          <w:sz w:val="22"/>
        </w:rPr>
        <w:t>Managed Agents API (public beta, April 2026) — hosted agent harness with sandboxing</w:t>
      </w:r>
    </w:p>
    <w:p>
      <w:pPr>
        <w:spacing w:before="20" w:after="20"/>
        <w:ind w:left="504"/>
      </w:pPr>
      <w:r>
        <w:rPr>
          <w:rFonts w:ascii="Calibri" w:hAnsi="Calibri"/>
          <w:color w:val="2B579A"/>
          <w:sz w:val="22"/>
        </w:rPr>
        <w:t xml:space="preserve">•  </w:t>
      </w:r>
      <w:r>
        <w:rPr>
          <w:rFonts w:ascii="Calibri" w:hAnsi="Calibri"/>
          <w:color w:val="000000"/>
          <w:sz w:val="22"/>
        </w:rPr>
        <w:t>Advanced tool use beta: Tool Search, Programmatic Tool Calling</w:t>
      </w:r>
    </w:p>
    <w:p>
      <w:pPr>
        <w:spacing w:before="20" w:after="20"/>
        <w:ind w:left="504"/>
      </w:pPr>
      <w:r>
        <w:rPr>
          <w:rFonts w:ascii="Calibri" w:hAnsi="Calibri"/>
          <w:color w:val="2B579A"/>
          <w:sz w:val="22"/>
        </w:rPr>
        <w:t xml:space="preserve">•  </w:t>
      </w:r>
      <w:r>
        <w:rPr>
          <w:rFonts w:ascii="Calibri" w:hAnsi="Calibri"/>
          <w:color w:val="000000"/>
          <w:sz w:val="22"/>
        </w:rPr>
        <w:t>Agent session duration: 99.9th percentile nearly doubled (25min to 45min) Oct 2025 to Jan 2026</w:t>
      </w:r>
    </w:p>
    <w:p>
      <w:pPr>
        <w:spacing w:before="40" w:after="120"/>
      </w:pPr>
      <w:r>
        <w:rPr>
          <w:rFonts w:ascii="Calibri" w:hAnsi="Calibri"/>
          <w:b/>
          <w:color w:val="000000"/>
          <w:sz w:val="22"/>
        </w:rPr>
        <w:t>Codex CLI (OpenAI):</w:t>
      </w:r>
    </w:p>
    <w:p>
      <w:pPr>
        <w:spacing w:before="20" w:after="20"/>
        <w:ind w:left="504"/>
      </w:pPr>
      <w:r>
        <w:rPr>
          <w:rFonts w:ascii="Calibri" w:hAnsi="Calibri"/>
          <w:color w:val="2B579A"/>
          <w:sz w:val="22"/>
        </w:rPr>
        <w:t xml:space="preserve">•  </w:t>
      </w:r>
      <w:r>
        <w:rPr>
          <w:rFonts w:ascii="Calibri" w:hAnsi="Calibri"/>
          <w:color w:val="000000"/>
          <w:sz w:val="22"/>
        </w:rPr>
        <w:t>v0.110.0 with plugin system (March 2026) — skills + MCP in Codex now possible</w:t>
      </w:r>
    </w:p>
    <w:p>
      <w:pPr>
        <w:spacing w:before="20" w:after="20"/>
        <w:ind w:left="504"/>
      </w:pPr>
      <w:r>
        <w:rPr>
          <w:rFonts w:ascii="Calibri" w:hAnsi="Calibri"/>
          <w:color w:val="2B579A"/>
          <w:sz w:val="22"/>
        </w:rPr>
        <w:t xml:space="preserve">•  </w:t>
      </w:r>
      <w:r>
        <w:rPr>
          <w:rFonts w:ascii="Calibri" w:hAnsi="Calibri"/>
          <w:color w:val="000000"/>
          <w:sz w:val="22"/>
        </w:rPr>
        <w:t>Desktop app for macOS (February 2026) — parallel agent threads</w:t>
      </w:r>
    </w:p>
    <w:p>
      <w:pPr>
        <w:spacing w:before="20" w:after="20"/>
        <w:ind w:left="504"/>
      </w:pPr>
      <w:r>
        <w:rPr>
          <w:rFonts w:ascii="Calibri" w:hAnsi="Calibri"/>
          <w:color w:val="2B579A"/>
          <w:sz w:val="22"/>
        </w:rPr>
        <w:t xml:space="preserve">•  </w:t>
      </w:r>
      <w:r>
        <w:rPr>
          <w:rFonts w:ascii="Calibri" w:hAnsi="Calibri"/>
          <w:color w:val="000000"/>
          <w:sz w:val="22"/>
        </w:rPr>
        <w:t>TUI improvements: Ctrl+O copy, /resume by ID, async rate limit fetch</w:t>
      </w:r>
    </w:p>
    <w:p>
      <w:pPr>
        <w:spacing w:before="20" w:after="20"/>
        <w:ind w:left="504"/>
      </w:pPr>
      <w:r>
        <w:rPr>
          <w:rFonts w:ascii="Calibri" w:hAnsi="Calibri"/>
          <w:color w:val="2B579A"/>
          <w:sz w:val="22"/>
        </w:rPr>
        <w:t xml:space="preserve">•  </w:t>
      </w:r>
      <w:r>
        <w:rPr>
          <w:rFonts w:ascii="Calibri" w:hAnsi="Calibri"/>
          <w:color w:val="000000"/>
          <w:sz w:val="22"/>
        </w:rPr>
        <w:t>Remote/cloud workflows: egress websocket, remote --cd, sandbox-aware filesystem</w:t>
      </w:r>
    </w:p>
    <w:p>
      <w:pPr>
        <w:spacing w:before="40" w:after="120"/>
      </w:pPr>
      <w:r>
        <w:rPr>
          <w:rFonts w:ascii="Calibri" w:hAnsi="Calibri"/>
          <w:b/>
          <w:color w:val="000000"/>
          <w:sz w:val="22"/>
        </w:rPr>
        <w:t>Gemini CLI (Google):</w:t>
      </w:r>
    </w:p>
    <w:p>
      <w:pPr>
        <w:spacing w:before="20" w:after="20"/>
        <w:ind w:left="504"/>
      </w:pPr>
      <w:r>
        <w:rPr>
          <w:rFonts w:ascii="Calibri" w:hAnsi="Calibri"/>
          <w:color w:val="2B579A"/>
          <w:sz w:val="22"/>
        </w:rPr>
        <w:t xml:space="preserve">•  </w:t>
      </w:r>
      <w:r>
        <w:rPr>
          <w:rFonts w:ascii="Calibri" w:hAnsi="Calibri"/>
          <w:color w:val="000000"/>
          <w:sz w:val="22"/>
        </w:rPr>
        <w:t>v0.28.2 with skills system, hooks, /rewind (shipped)</w:t>
      </w:r>
    </w:p>
    <w:p>
      <w:pPr>
        <w:spacing w:before="20" w:after="20"/>
        <w:ind w:left="504"/>
      </w:pPr>
      <w:r>
        <w:rPr>
          <w:rFonts w:ascii="Calibri" w:hAnsi="Calibri"/>
          <w:color w:val="2B579A"/>
          <w:sz w:val="22"/>
        </w:rPr>
        <w:t xml:space="preserve">•  </w:t>
      </w:r>
      <w:r>
        <w:rPr>
          <w:rFonts w:ascii="Calibri" w:hAnsi="Calibri"/>
          <w:color w:val="000000"/>
          <w:sz w:val="22"/>
        </w:rPr>
        <w:t>Gemini 3 Flash model available (better performance, lower cost than 2.5 Pro)</w:t>
      </w:r>
    </w:p>
    <w:p>
      <w:pPr>
        <w:spacing w:before="20" w:after="20"/>
        <w:ind w:left="504"/>
      </w:pPr>
      <w:r>
        <w:rPr>
          <w:rFonts w:ascii="Calibri" w:hAnsi="Calibri"/>
          <w:color w:val="2B579A"/>
          <w:sz w:val="22"/>
        </w:rPr>
        <w:t xml:space="preserve">•  </w:t>
      </w:r>
      <w:r>
        <w:rPr>
          <w:rFonts w:ascii="Calibri" w:hAnsi="Calibri"/>
          <w:color w:val="000000"/>
          <w:sz w:val="22"/>
        </w:rPr>
        <w:t>Browser agent (experimental)</w:t>
      </w:r>
    </w:p>
    <w:p>
      <w:pPr>
        <w:spacing w:before="20" w:after="20"/>
        <w:ind w:left="504"/>
      </w:pPr>
      <w:r>
        <w:rPr>
          <w:rFonts w:ascii="Calibri" w:hAnsi="Calibri"/>
          <w:color w:val="2B579A"/>
          <w:sz w:val="22"/>
        </w:rPr>
        <w:t xml:space="preserve">•  </w:t>
      </w:r>
      <w:r>
        <w:rPr>
          <w:rFonts w:ascii="Calibri" w:hAnsi="Calibri"/>
          <w:color w:val="000000"/>
          <w:sz w:val="22"/>
        </w:rPr>
        <w:t>Traffic prioritization by license tier (March 2026) — Pro models require paid subscription</w:t>
      </w:r>
    </w:p>
    <w:p>
      <w:pPr>
        <w:spacing w:before="20" w:after="20"/>
        <w:ind w:left="504"/>
      </w:pPr>
      <w:r>
        <w:rPr>
          <w:rFonts w:ascii="Calibri" w:hAnsi="Calibri"/>
          <w:color w:val="2B579A"/>
          <w:sz w:val="22"/>
        </w:rPr>
        <w:t xml:space="preserve">•  </w:t>
      </w:r>
      <w:r>
        <w:rPr>
          <w:rFonts w:ascii="Calibri" w:hAnsi="Calibri"/>
          <w:color w:val="000000"/>
          <w:sz w:val="22"/>
        </w:rPr>
        <w:t>Code customization support in agent mode</w:t>
      </w:r>
    </w:p>
    <w:p>
      <w:pPr>
        <w:pStyle w:val="Heading3"/>
      </w:pPr>
      <w:r>
        <w:t>30-Day Review: Skills Marketplace Scan</w:t>
      </w:r>
    </w:p>
    <w:p>
      <w:pPr>
        <w:spacing w:before="40" w:after="120"/>
      </w:pPr>
      <w:r>
        <w:rPr>
          <w:rFonts w:ascii="Calibri" w:hAnsi="Calibri"/>
          <w:color w:val="000000"/>
          <w:sz w:val="22"/>
        </w:rPr>
        <w:t>The 30-day review should now also scan these skill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Source</w:t>
            </w:r>
          </w:p>
        </w:tc>
        <w:tc>
          <w:tcPr>
            <w:tcW w:type="dxa" w:w="2880"/>
            <w:shd w:fill="2B579A" w:val="clear"/>
          </w:tcPr>
          <w:p>
            <w:pPr>
              <w:spacing w:before="80" w:after="80"/>
            </w:pPr>
            <w:r>
              <w:rPr>
                <w:b/>
                <w:color w:val="FFFFFF"/>
                <w:sz w:val="19"/>
              </w:rPr>
            </w:r>
            <w:r>
              <w:rPr>
                <w:rFonts w:ascii="Calibri" w:hAnsi="Calibri"/>
                <w:b/>
                <w:color w:val="FFFFFF"/>
                <w:sz w:val="19"/>
              </w:rPr>
              <w:t>URL</w:t>
            </w:r>
          </w:p>
        </w:tc>
        <w:tc>
          <w:tcPr>
            <w:tcW w:type="dxa" w:w="2880"/>
            <w:shd w:fill="2B579A" w:val="clear"/>
          </w:tcPr>
          <w:p>
            <w:pPr>
              <w:spacing w:before="80" w:after="80"/>
            </w:pPr>
            <w:r>
              <w:rPr>
                <w:b/>
                <w:color w:val="FFFFFF"/>
                <w:sz w:val="19"/>
              </w:rPr>
            </w:r>
            <w:r>
              <w:rPr>
                <w:rFonts w:ascii="Calibri" w:hAnsi="Calibri"/>
                <w:b/>
                <w:color w:val="FFFFFF"/>
                <w:sz w:val="19"/>
              </w:rPr>
              <w:t>What to check</w:t>
            </w:r>
          </w:p>
        </w:tc>
      </w:tr>
      <w:tr>
        <w:tc>
          <w:tcPr>
            <w:tcW w:type="dxa" w:w="2880"/>
          </w:tcPr>
          <w:p>
            <w:pPr>
              <w:spacing w:before="60" w:after="60"/>
            </w:pPr>
            <w:r/>
            <w:r>
              <w:rPr>
                <w:rFonts w:ascii="Calibri" w:hAnsi="Calibri"/>
                <w:color w:val="000000"/>
                <w:sz w:val="19"/>
              </w:rPr>
              <w:t>Vercel Labs Skills</w:t>
            </w:r>
          </w:p>
        </w:tc>
        <w:tc>
          <w:tcPr>
            <w:tcW w:type="dxa" w:w="2880"/>
          </w:tcPr>
          <w:p>
            <w:pPr>
              <w:spacing w:before="60" w:after="60"/>
            </w:pPr>
            <w:r/>
            <w:r>
              <w:rPr>
                <w:rFonts w:ascii="Calibri" w:hAnsi="Calibri"/>
                <w:color w:val="000000"/>
                <w:sz w:val="19"/>
              </w:rPr>
              <w:t>github.com/vercel-labs/skills</w:t>
            </w:r>
          </w:p>
        </w:tc>
        <w:tc>
          <w:tcPr>
            <w:tcW w:type="dxa" w:w="2880"/>
          </w:tcPr>
          <w:p>
            <w:pPr>
              <w:spacing w:before="60" w:after="60"/>
            </w:pPr>
            <w:r/>
            <w:r>
              <w:rPr>
                <w:rFonts w:ascii="Calibri" w:hAnsi="Calibri"/>
                <w:color w:val="000000"/>
                <w:sz w:val="19"/>
              </w:rPr>
              <w:t>Official skill tool updates, new skills</w:t>
            </w:r>
          </w:p>
        </w:tc>
      </w:tr>
      <w:tr>
        <w:tc>
          <w:tcPr>
            <w:tcW w:type="dxa" w:w="2880"/>
            <w:shd w:fill="EDF2FA" w:val="clear"/>
          </w:tcPr>
          <w:p>
            <w:pPr>
              <w:spacing w:before="60" w:after="60"/>
            </w:pPr>
            <w:r/>
            <w:r>
              <w:rPr>
                <w:rFonts w:ascii="Calibri" w:hAnsi="Calibri"/>
                <w:color w:val="000000"/>
                <w:sz w:val="19"/>
              </w:rPr>
              <w:t>Agent Skill Exchange</w:t>
            </w:r>
          </w:p>
        </w:tc>
        <w:tc>
          <w:tcPr>
            <w:tcW w:type="dxa" w:w="2880"/>
            <w:shd w:fill="EDF2FA" w:val="clear"/>
          </w:tcPr>
          <w:p>
            <w:pPr>
              <w:spacing w:before="60" w:after="60"/>
            </w:pPr>
            <w:r/>
            <w:r>
              <w:rPr>
                <w:rFonts w:ascii="Calibri" w:hAnsi="Calibri"/>
                <w:color w:val="000000"/>
                <w:sz w:val="19"/>
              </w:rPr>
              <w:t>github.com/agentskillexchange/skills</w:t>
            </w:r>
          </w:p>
        </w:tc>
        <w:tc>
          <w:tcPr>
            <w:tcW w:type="dxa" w:w="2880"/>
            <w:shd w:fill="EDF2FA" w:val="clear"/>
          </w:tcPr>
          <w:p>
            <w:pPr>
              <w:spacing w:before="60" w:after="60"/>
            </w:pPr>
            <w:r/>
            <w:r>
              <w:rPr>
                <w:rFonts w:ascii="Calibri" w:hAnsi="Calibri"/>
                <w:color w:val="000000"/>
                <w:sz w:val="19"/>
              </w:rPr>
              <w:t>1,100+ security-scanned skills catalog</w:t>
            </w:r>
          </w:p>
        </w:tc>
      </w:tr>
      <w:tr>
        <w:tc>
          <w:tcPr>
            <w:tcW w:type="dxa" w:w="2880"/>
          </w:tcPr>
          <w:p>
            <w:pPr>
              <w:spacing w:before="60" w:after="60"/>
            </w:pPr>
            <w:r/>
            <w:r>
              <w:rPr>
                <w:rFonts w:ascii="Calibri" w:hAnsi="Calibri"/>
                <w:color w:val="000000"/>
                <w:sz w:val="19"/>
              </w:rPr>
              <w:t>Trail of Bits</w:t>
            </w:r>
          </w:p>
        </w:tc>
        <w:tc>
          <w:tcPr>
            <w:tcW w:type="dxa" w:w="2880"/>
          </w:tcPr>
          <w:p>
            <w:pPr>
              <w:spacing w:before="60" w:after="60"/>
            </w:pPr>
            <w:r/>
            <w:r>
              <w:rPr>
                <w:rFonts w:ascii="Calibri" w:hAnsi="Calibri"/>
                <w:color w:val="000000"/>
                <w:sz w:val="19"/>
              </w:rPr>
              <w:t>github.com/trailofbits/skills</w:t>
            </w:r>
          </w:p>
        </w:tc>
        <w:tc>
          <w:tcPr>
            <w:tcW w:type="dxa" w:w="2880"/>
          </w:tcPr>
          <w:p>
            <w:pPr>
              <w:spacing w:before="60" w:after="60"/>
            </w:pPr>
            <w:r/>
            <w:r>
              <w:rPr>
                <w:rFonts w:ascii="Calibri" w:hAnsi="Calibri"/>
                <w:color w:val="000000"/>
                <w:sz w:val="19"/>
              </w:rPr>
              <w:t>Security research skills (already installed)</w:t>
            </w:r>
          </w:p>
        </w:tc>
      </w:tr>
      <w:tr>
        <w:tc>
          <w:tcPr>
            <w:tcW w:type="dxa" w:w="2880"/>
            <w:shd w:fill="EDF2FA" w:val="clear"/>
          </w:tcPr>
          <w:p>
            <w:pPr>
              <w:spacing w:before="60" w:after="60"/>
            </w:pPr>
            <w:r/>
            <w:r>
              <w:rPr>
                <w:rFonts w:ascii="Calibri" w:hAnsi="Calibri"/>
                <w:color w:val="000000"/>
                <w:sz w:val="19"/>
              </w:rPr>
              <w:t>SecOpsAgentKit</w:t>
            </w:r>
          </w:p>
        </w:tc>
        <w:tc>
          <w:tcPr>
            <w:tcW w:type="dxa" w:w="2880"/>
            <w:shd w:fill="EDF2FA" w:val="clear"/>
          </w:tcPr>
          <w:p>
            <w:pPr>
              <w:spacing w:before="60" w:after="60"/>
            </w:pPr>
            <w:r/>
            <w:r>
              <w:rPr>
                <w:rFonts w:ascii="Calibri" w:hAnsi="Calibri"/>
                <w:color w:val="000000"/>
                <w:sz w:val="19"/>
              </w:rPr>
              <w:t>github.com/AgentSecOps/SecOpsAgentKit</w:t>
            </w:r>
          </w:p>
        </w:tc>
        <w:tc>
          <w:tcPr>
            <w:tcW w:type="dxa" w:w="2880"/>
            <w:shd w:fill="EDF2FA" w:val="clear"/>
          </w:tcPr>
          <w:p>
            <w:pPr>
              <w:spacing w:before="60" w:after="60"/>
            </w:pPr>
            <w:r/>
            <w:r>
              <w:rPr>
                <w:rFonts w:ascii="Calibri" w:hAnsi="Calibri"/>
                <w:color w:val="000000"/>
                <w:sz w:val="19"/>
              </w:rPr>
              <w:t>25+ security operations skills</w:t>
            </w:r>
          </w:p>
        </w:tc>
      </w:tr>
      <w:tr>
        <w:tc>
          <w:tcPr>
            <w:tcW w:type="dxa" w:w="2880"/>
          </w:tcPr>
          <w:p>
            <w:pPr>
              <w:spacing w:before="60" w:after="60"/>
            </w:pPr>
            <w:r/>
            <w:r>
              <w:rPr>
                <w:rFonts w:ascii="Calibri" w:hAnsi="Calibri"/>
                <w:color w:val="000000"/>
                <w:sz w:val="19"/>
              </w:rPr>
              <w:t>Anthropic official</w:t>
            </w:r>
          </w:p>
        </w:tc>
        <w:tc>
          <w:tcPr>
            <w:tcW w:type="dxa" w:w="2880"/>
          </w:tcPr>
          <w:p>
            <w:pPr>
              <w:spacing w:before="60" w:after="60"/>
            </w:pPr>
            <w:r/>
            <w:r>
              <w:rPr>
                <w:rFonts w:ascii="Calibri" w:hAnsi="Calibri"/>
                <w:color w:val="000000"/>
                <w:sz w:val="19"/>
              </w:rPr>
              <w:t>github.com/anthropics/skills</w:t>
            </w:r>
          </w:p>
        </w:tc>
        <w:tc>
          <w:tcPr>
            <w:tcW w:type="dxa" w:w="2880"/>
          </w:tcPr>
          <w:p>
            <w:pPr>
              <w:spacing w:before="60" w:after="60"/>
            </w:pPr>
            <w:r/>
            <w:r>
              <w:rPr>
                <w:rFonts w:ascii="Calibri" w:hAnsi="Calibri"/>
                <w:color w:val="000000"/>
                <w:sz w:val="19"/>
              </w:rPr>
              <w:t>Official Anthropic-published skills</w:t>
            </w:r>
          </w:p>
        </w:tc>
      </w:tr>
      <w:tr>
        <w:tc>
          <w:tcPr>
            <w:tcW w:type="dxa" w:w="2880"/>
            <w:shd w:fill="EDF2FA" w:val="clear"/>
          </w:tcPr>
          <w:p>
            <w:pPr>
              <w:spacing w:before="60" w:after="60"/>
            </w:pPr>
            <w:r/>
            <w:r>
              <w:rPr>
                <w:rFonts w:ascii="Calibri" w:hAnsi="Calibri"/>
                <w:color w:val="000000"/>
                <w:sz w:val="19"/>
              </w:rPr>
              <w:t>Awesome Claude Skills</w:t>
            </w:r>
          </w:p>
        </w:tc>
        <w:tc>
          <w:tcPr>
            <w:tcW w:type="dxa" w:w="2880"/>
            <w:shd w:fill="EDF2FA" w:val="clear"/>
          </w:tcPr>
          <w:p>
            <w:pPr>
              <w:spacing w:before="60" w:after="60"/>
            </w:pPr>
            <w:r/>
            <w:r>
              <w:rPr>
                <w:rFonts w:ascii="Calibri" w:hAnsi="Calibri"/>
                <w:color w:val="000000"/>
                <w:sz w:val="19"/>
              </w:rPr>
              <w:t>github.com/travisvn/awesome-claude-skills</w:t>
            </w:r>
          </w:p>
        </w:tc>
        <w:tc>
          <w:tcPr>
            <w:tcW w:type="dxa" w:w="2880"/>
            <w:shd w:fill="EDF2FA" w:val="clear"/>
          </w:tcPr>
          <w:p>
            <w:pPr>
              <w:spacing w:before="60" w:after="60"/>
            </w:pPr>
            <w:r/>
            <w:r>
              <w:rPr>
                <w:rFonts w:ascii="Calibri" w:hAnsi="Calibri"/>
                <w:color w:val="000000"/>
                <w:sz w:val="19"/>
              </w:rPr>
              <w:t>Community curated list</w:t>
            </w:r>
          </w:p>
        </w:tc>
      </w:tr>
    </w:tbl>
    <w:p>
      <w:pPr>
        <w:spacing w:before="80" w:after="80"/>
      </w:pPr>
    </w:p>
    <w:p>
      <w:pPr>
        <w:pStyle w:val="Heading3"/>
      </w:pPr>
      <w:r>
        <w:t>Change Log</w:t>
      </w:r>
    </w:p>
    <w:p>
      <w:pPr>
        <w:spacing w:before="40" w:after="120"/>
      </w:pPr>
      <w:r>
        <w:rPr>
          <w:rFonts w:ascii="Calibri" w:hAnsi="Calibri"/>
          <w:b/>
          <w:color w:val="000000"/>
          <w:sz w:val="22"/>
        </w:rPr>
        <w:t>2026-04-11 (V5.0 scan):</w:t>
      </w:r>
      <w:r>
        <w:rPr>
          <w:rFonts w:ascii="Calibri" w:hAnsi="Calibri"/>
          <w:color w:val="000000"/>
          <w:sz w:val="22"/>
        </w:rPr>
        <w:t xml:space="preserve"> Installed 107 Claude Code skills + 97 agent skills from Trail of Bits, HashiCorp, McGo security audit, caveman token reduction. Completed 90-day platform scan covering Claude Code, Codex CLI, and Gemini CLI changelogs. Added skills marketplace to 30-day review checklist.</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Chapter 13: V6 Design Roadmap (Planned)</w:t>
      </w:r>
    </w:p>
    <w:p>
      <w:pPr>
        <w:spacing w:before="40" w:after="120"/>
      </w:pPr>
      <w:r>
        <w:rPr>
          <w:rFonts w:ascii="Calibri" w:hAnsi="Calibri"/>
          <w:color w:val="000000"/>
          <w:sz w:val="22"/>
        </w:rPr>
        <w:t xml:space="preserve">V6 is currently a design specification, not an implementation. The canonical design lives in </w:t>
      </w:r>
      <w:r>
        <w:rPr>
          <w:rFonts w:ascii="Consolas" w:hAnsi="Consolas"/>
          <w:color w:val="333333"/>
          <w:sz w:val="18"/>
          <w:shd w:fill="F2F2F2" w:val="clear"/>
        </w:rPr>
        <w:t>memory/architecture/v6-design.md</w:t>
      </w:r>
      <w:r>
        <w:rPr>
          <w:rFonts w:ascii="Calibri" w:hAnsi="Calibri"/>
          <w:color w:val="000000"/>
          <w:sz w:val="22"/>
        </w:rPr>
        <w:t>. This chapter summarizes what V6 changes, why, and how it differs from V5.</w:t>
      </w:r>
    </w:p>
    <w:p>
      <w:pPr>
        <w:pStyle w:val="Heading2"/>
      </w:pPr>
      <w:r>
        <w:t>13.1 Why V6 Exists</w:t>
      </w:r>
    </w:p>
    <w:p>
      <w:pPr>
        <w:spacing w:before="40" w:after="120"/>
      </w:pPr>
      <w:r>
        <w:rPr>
          <w:rFonts w:ascii="Calibri" w:hAnsi="Calibri"/>
          <w:color w:val="000000"/>
          <w:sz w:val="22"/>
        </w:rPr>
        <w:t>V5 was synthesized by comparing the pipeline against two external sources:</w:t>
      </w:r>
    </w:p>
    <w:p>
      <w:pPr>
        <w:spacing w:before="20" w:after="20"/>
        <w:ind w:left="504" w:hanging="360"/>
      </w:pPr>
      <w:r>
        <w:rPr>
          <w:rFonts w:ascii="Calibri" w:hAnsi="Calibri"/>
          <w:b/>
          <w:color w:val="2B579A"/>
          <w:sz w:val="22"/>
        </w:rPr>
        <w:t xml:space="preserve">1.  </w:t>
      </w:r>
      <w:r>
        <w:rPr>
          <w:rFonts w:ascii="Calibri" w:hAnsi="Calibri"/>
          <w:b/>
          <w:color w:val="000000"/>
          <w:sz w:val="22"/>
        </w:rPr>
        <w:t>gsd-build/gsd-2</w:t>
      </w:r>
      <w:r>
        <w:rPr>
          <w:rFonts w:ascii="Calibri" w:hAnsi="Calibri"/>
          <w:color w:val="000000"/>
          <w:sz w:val="22"/>
        </w:rPr>
        <w:t xml:space="preserve"> — a general-purpose autonomous coding kernel with hierarchical decomposition, git worktree isolation, SQLite durable state, and execution graph scheduling</w:t>
      </w:r>
    </w:p>
    <w:p>
      <w:pPr>
        <w:spacing w:before="20" w:after="20"/>
        <w:ind w:left="504" w:hanging="360"/>
      </w:pPr>
      <w:r>
        <w:rPr>
          <w:rFonts w:ascii="Calibri" w:hAnsi="Calibri"/>
          <w:b/>
          <w:color w:val="2B579A"/>
          <w:sz w:val="22"/>
        </w:rPr>
        <w:t xml:space="preserve">2.  </w:t>
      </w:r>
      <w:r>
        <w:rPr>
          <w:rFonts w:ascii="Calibri" w:hAnsi="Calibri"/>
          <w:b/>
          <w:color w:val="000000"/>
          <w:sz w:val="22"/>
        </w:rPr>
        <w:t>OpenAI harness-engineering playbook</w:t>
      </w:r>
      <w:r>
        <w:rPr>
          <w:rFonts w:ascii="Calibri" w:hAnsi="Calibri"/>
          <w:color w:val="000000"/>
          <w:sz w:val="22"/>
        </w:rPr>
        <w:t xml:space="preserve"> — repo-as-record, golden rules enforced mechanically, filesystem-as-memory, agent-legible environment, self-healing feedback loops</w:t>
      </w:r>
    </w:p>
    <w:p>
      <w:pPr>
        <w:spacing w:before="40" w:after="120"/>
      </w:pPr>
      <w:r>
        <w:rPr>
          <w:rFonts w:ascii="Calibri" w:hAnsi="Calibri"/>
          <w:color w:val="000000"/>
          <w:sz w:val="22"/>
        </w:rPr>
        <w:t>V5 already satisfies parts of both. V6 fills the remaining gaps.</w:t>
      </w:r>
    </w:p>
    <w:p>
      <w:pPr>
        <w:pStyle w:val="Heading2"/>
      </w:pPr>
      <w:r>
        <w:t>13.2 Core Design Shift</w:t>
      </w:r>
    </w:p>
    <w:p>
      <w:pPr>
        <w:spacing w:before="40" w:after="120"/>
      </w:pPr>
      <w:r>
        <w:rPr>
          <w:rFonts w:ascii="Calibri" w:hAnsi="Calibri"/>
          <w:color w:val="000000"/>
          <w:sz w:val="22"/>
        </w:rPr>
        <w:t>V5 has a flat 7-stage pipeline with long-lived agent sessions running in the main checkout. V6 introduces three levels above the stages and changes how state is stored: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Aspect</w:t>
            </w:r>
          </w:p>
        </w:tc>
        <w:tc>
          <w:tcPr>
            <w:tcW w:type="dxa" w:w="2880"/>
            <w:shd w:fill="2B579A" w:val="clear"/>
          </w:tcPr>
          <w:p>
            <w:pPr>
              <w:spacing w:before="80" w:after="80"/>
            </w:pPr>
            <w:r>
              <w:rPr>
                <w:b/>
                <w:color w:val="FFFFFF"/>
                <w:sz w:val="19"/>
              </w:rPr>
            </w:r>
            <w:r>
              <w:rPr>
                <w:rFonts w:ascii="Calibri" w:hAnsi="Calibri"/>
                <w:b/>
                <w:color w:val="FFFFFF"/>
                <w:sz w:val="19"/>
              </w:rPr>
              <w:t>V5</w:t>
            </w:r>
          </w:p>
        </w:tc>
        <w:tc>
          <w:tcPr>
            <w:tcW w:type="dxa" w:w="2880"/>
            <w:shd w:fill="2B579A" w:val="clear"/>
          </w:tcPr>
          <w:p>
            <w:pPr>
              <w:spacing w:before="80" w:after="80"/>
            </w:pPr>
            <w:r>
              <w:rPr>
                <w:b/>
                <w:color w:val="FFFFFF"/>
                <w:sz w:val="19"/>
              </w:rPr>
            </w:r>
            <w:r>
              <w:rPr>
                <w:rFonts w:ascii="Calibri" w:hAnsi="Calibri"/>
                <w:b/>
                <w:color w:val="FFFFFF"/>
                <w:sz w:val="19"/>
              </w:rPr>
              <w:t>V6</w:t>
            </w:r>
          </w:p>
        </w:tc>
      </w:tr>
      <w:tr>
        <w:tc>
          <w:tcPr>
            <w:tcW w:type="dxa" w:w="2880"/>
          </w:tcPr>
          <w:p>
            <w:pPr>
              <w:spacing w:before="60" w:after="60"/>
            </w:pPr>
            <w:r/>
            <w:r>
              <w:rPr>
                <w:rFonts w:ascii="Calibri" w:hAnsi="Calibri"/>
                <w:color w:val="000000"/>
                <w:sz w:val="19"/>
              </w:rPr>
              <w:t>Task graph</w:t>
            </w:r>
          </w:p>
        </w:tc>
        <w:tc>
          <w:tcPr>
            <w:tcW w:type="dxa" w:w="2880"/>
          </w:tcPr>
          <w:p>
            <w:pPr>
              <w:spacing w:before="60" w:after="60"/>
            </w:pPr>
            <w:r/>
            <w:r>
              <w:rPr>
                <w:rFonts w:ascii="Calibri" w:hAnsi="Calibri"/>
                <w:color w:val="000000"/>
                <w:sz w:val="19"/>
              </w:rPr>
              <w:t>Flat 7 stages</w:t>
            </w:r>
          </w:p>
        </w:tc>
        <w:tc>
          <w:tcPr>
            <w:tcW w:type="dxa" w:w="2880"/>
          </w:tcPr>
          <w:p>
            <w:pPr>
              <w:spacing w:before="60" w:after="60"/>
            </w:pPr>
            <w:r/>
            <w:r>
              <w:rPr>
                <w:rFonts w:ascii="Calibri" w:hAnsi="Calibri"/>
                <w:color w:val="000000"/>
                <w:sz w:val="19"/>
              </w:rPr>
              <w:t>Milestone → Slice → Task → Stage</w:t>
            </w:r>
          </w:p>
        </w:tc>
      </w:tr>
      <w:tr>
        <w:tc>
          <w:tcPr>
            <w:tcW w:type="dxa" w:w="2880"/>
            <w:shd w:fill="EDF2FA" w:val="clear"/>
          </w:tcPr>
          <w:p>
            <w:pPr>
              <w:spacing w:before="60" w:after="60"/>
            </w:pPr>
            <w:r/>
            <w:r>
              <w:rPr>
                <w:rFonts w:ascii="Calibri" w:hAnsi="Calibri"/>
                <w:color w:val="000000"/>
                <w:sz w:val="19"/>
              </w:rPr>
              <w:t>Context model</w:t>
            </w:r>
          </w:p>
        </w:tc>
        <w:tc>
          <w:tcPr>
            <w:tcW w:type="dxa" w:w="2880"/>
            <w:shd w:fill="EDF2FA" w:val="clear"/>
          </w:tcPr>
          <w:p>
            <w:pPr>
              <w:spacing w:before="60" w:after="60"/>
            </w:pPr>
            <w:r/>
            <w:r>
              <w:rPr>
                <w:rFonts w:ascii="Calibri" w:hAnsi="Calibri"/>
                <w:color w:val="000000"/>
                <w:sz w:val="19"/>
              </w:rPr>
              <w:t>Long-lived agent sessions</w:t>
            </w:r>
          </w:p>
        </w:tc>
        <w:tc>
          <w:tcPr>
            <w:tcW w:type="dxa" w:w="2880"/>
            <w:shd w:fill="EDF2FA" w:val="clear"/>
          </w:tcPr>
          <w:p>
            <w:pPr>
              <w:spacing w:before="60" w:after="60"/>
            </w:pPr>
            <w:r/>
            <w:r>
              <w:rPr>
                <w:rFonts w:ascii="Calibri" w:hAnsi="Calibri"/>
                <w:color w:val="000000"/>
                <w:sz w:val="19"/>
              </w:rPr>
              <w:t>Fresh session per task with explicit preamble</w:t>
            </w:r>
          </w:p>
        </w:tc>
      </w:tr>
      <w:tr>
        <w:tc>
          <w:tcPr>
            <w:tcW w:type="dxa" w:w="2880"/>
          </w:tcPr>
          <w:p>
            <w:pPr>
              <w:spacing w:before="60" w:after="60"/>
            </w:pPr>
            <w:r/>
            <w:r>
              <w:rPr>
                <w:rFonts w:ascii="Calibri" w:hAnsi="Calibri"/>
                <w:color w:val="000000"/>
                <w:sz w:val="19"/>
              </w:rPr>
              <w:t>Filesystem</w:t>
            </w:r>
          </w:p>
        </w:tc>
        <w:tc>
          <w:tcPr>
            <w:tcW w:type="dxa" w:w="2880"/>
          </w:tcPr>
          <w:p>
            <w:pPr>
              <w:spacing w:before="60" w:after="60"/>
            </w:pPr>
            <w:r/>
            <w:r>
              <w:rPr>
                <w:rFonts w:ascii="Calibri" w:hAnsi="Calibri"/>
                <w:color w:val="000000"/>
                <w:sz w:val="19"/>
              </w:rPr>
              <w:t>Main checkout</w:t>
            </w:r>
          </w:p>
        </w:tc>
        <w:tc>
          <w:tcPr>
            <w:tcW w:type="dxa" w:w="2880"/>
          </w:tcPr>
          <w:p>
            <w:pPr>
              <w:spacing w:before="60" w:after="60"/>
            </w:pPr>
            <w:r/>
            <w:r>
              <w:rPr>
                <w:rFonts w:ascii="Calibri" w:hAnsi="Calibri"/>
                <w:color w:val="000000"/>
                <w:sz w:val="19"/>
              </w:rPr>
              <w:t>Git worktree per milestone (</w:t>
            </w:r>
            <w:r>
              <w:rPr>
                <w:rFonts w:ascii="Consolas" w:hAnsi="Consolas"/>
                <w:color w:val="333333"/>
                <w:sz w:val="18"/>
                <w:shd w:fill="F2F2F2" w:val="clear"/>
              </w:rPr>
              <w:t>.gsd-worktrees/M001/</w:t>
            </w:r>
            <w:r>
              <w:rPr>
                <w:rFonts w:ascii="Calibri" w:hAnsi="Calibri"/>
                <w:color w:val="000000"/>
                <w:sz w:val="19"/>
              </w:rPr>
              <w:t>)</w:t>
            </w:r>
          </w:p>
        </w:tc>
      </w:tr>
      <w:tr>
        <w:tc>
          <w:tcPr>
            <w:tcW w:type="dxa" w:w="2880"/>
            <w:shd w:fill="EDF2FA" w:val="clear"/>
          </w:tcPr>
          <w:p>
            <w:pPr>
              <w:spacing w:before="60" w:after="60"/>
            </w:pPr>
            <w:r/>
            <w:r>
              <w:rPr>
                <w:rFonts w:ascii="Calibri" w:hAnsi="Calibri"/>
                <w:color w:val="000000"/>
                <w:sz w:val="19"/>
              </w:rPr>
              <w:t>State</w:t>
            </w:r>
          </w:p>
        </w:tc>
        <w:tc>
          <w:tcPr>
            <w:tcW w:type="dxa" w:w="2880"/>
            <w:shd w:fill="EDF2FA" w:val="clear"/>
          </w:tcPr>
          <w:p>
            <w:pPr>
              <w:spacing w:before="60" w:after="60"/>
            </w:pPr>
            <w:r/>
            <w:r>
              <w:rPr>
                <w:rFonts w:ascii="Calibri" w:hAnsi="Calibri"/>
                <w:color w:val="000000"/>
                <w:sz w:val="19"/>
              </w:rPr>
              <w:t>Markdown only</w:t>
            </w:r>
          </w:p>
        </w:tc>
        <w:tc>
          <w:tcPr>
            <w:tcW w:type="dxa" w:w="2880"/>
            <w:shd w:fill="EDF2FA" w:val="clear"/>
          </w:tcPr>
          <w:p>
            <w:pPr>
              <w:spacing w:before="60" w:after="60"/>
            </w:pPr>
            <w:r/>
            <w:r>
              <w:rPr>
                <w:rFonts w:ascii="Calibri" w:hAnsi="Calibri"/>
                <w:color w:val="000000"/>
                <w:sz w:val="19"/>
              </w:rPr>
              <w:t>Hybrid: SQLite (</w:t>
            </w:r>
            <w:r>
              <w:rPr>
                <w:rFonts w:ascii="Consolas" w:hAnsi="Consolas"/>
                <w:color w:val="333333"/>
                <w:sz w:val="18"/>
                <w:shd w:fill="F2F2F2" w:val="clear"/>
              </w:rPr>
              <w:t>memory/state.db</w:t>
            </w:r>
            <w:r>
              <w:rPr>
                <w:rFonts w:ascii="Calibri" w:hAnsi="Calibri"/>
                <w:color w:val="000000"/>
                <w:sz w:val="19"/>
              </w:rPr>
              <w:t>) + markdown narrative</w:t>
            </w:r>
          </w:p>
        </w:tc>
      </w:tr>
      <w:tr>
        <w:tc>
          <w:tcPr>
            <w:tcW w:type="dxa" w:w="2880"/>
          </w:tcPr>
          <w:p>
            <w:pPr>
              <w:spacing w:before="60" w:after="60"/>
            </w:pPr>
            <w:r/>
            <w:r>
              <w:rPr>
                <w:rFonts w:ascii="Calibri" w:hAnsi="Calibri"/>
                <w:color w:val="000000"/>
                <w:sz w:val="19"/>
              </w:rPr>
              <w:t>Scheduler</w:t>
            </w:r>
          </w:p>
        </w:tc>
        <w:tc>
          <w:tcPr>
            <w:tcW w:type="dxa" w:w="2880"/>
          </w:tcPr>
          <w:p>
            <w:pPr>
              <w:spacing w:before="60" w:after="60"/>
            </w:pPr>
            <w:r/>
            <w:r>
              <w:rPr>
                <w:rFonts w:ascii="Calibri" w:hAnsi="Calibri"/>
                <w:color w:val="000000"/>
                <w:sz w:val="19"/>
              </w:rPr>
              <w:t>Linear stage order</w:t>
            </w:r>
          </w:p>
        </w:tc>
        <w:tc>
          <w:tcPr>
            <w:tcW w:type="dxa" w:w="2880"/>
          </w:tcPr>
          <w:p>
            <w:pPr>
              <w:spacing w:before="60" w:after="60"/>
            </w:pPr>
            <w:r/>
            <w:r>
              <w:rPr>
                <w:rFonts w:ascii="Calibri" w:hAnsi="Calibri"/>
                <w:color w:val="000000"/>
                <w:sz w:val="19"/>
              </w:rPr>
              <w:t>Execution graph with parallel independent tasks</w:t>
            </w:r>
          </w:p>
        </w:tc>
      </w:tr>
      <w:tr>
        <w:tc>
          <w:tcPr>
            <w:tcW w:type="dxa" w:w="2880"/>
            <w:shd w:fill="EDF2FA" w:val="clear"/>
          </w:tcPr>
          <w:p>
            <w:pPr>
              <w:spacing w:before="60" w:after="60"/>
            </w:pPr>
            <w:r/>
            <w:r>
              <w:rPr>
                <w:rFonts w:ascii="Calibri" w:hAnsi="Calibri"/>
                <w:color w:val="000000"/>
                <w:sz w:val="19"/>
              </w:rPr>
              <w:t>Commits</w:t>
            </w:r>
          </w:p>
        </w:tc>
        <w:tc>
          <w:tcPr>
            <w:tcW w:type="dxa" w:w="2880"/>
            <w:shd w:fill="EDF2FA" w:val="clear"/>
          </w:tcPr>
          <w:p>
            <w:pPr>
              <w:spacing w:before="60" w:after="60"/>
            </w:pPr>
            <w:r/>
            <w:r>
              <w:rPr>
                <w:rFonts w:ascii="Calibri" w:hAnsi="Calibri"/>
                <w:color w:val="000000"/>
                <w:sz w:val="19"/>
              </w:rPr>
              <w:t>At end of run</w:t>
            </w:r>
          </w:p>
        </w:tc>
        <w:tc>
          <w:tcPr>
            <w:tcW w:type="dxa" w:w="2880"/>
            <w:shd w:fill="EDF2FA" w:val="clear"/>
          </w:tcPr>
          <w:p>
            <w:pPr>
              <w:spacing w:before="60" w:after="60"/>
            </w:pPr>
            <w:r/>
            <w:r>
              <w:rPr>
                <w:rFonts w:ascii="Calibri" w:hAnsi="Calibri"/>
                <w:color w:val="000000"/>
                <w:sz w:val="19"/>
              </w:rPr>
              <w:t>Turn-level git transaction per task</w:t>
            </w:r>
          </w:p>
        </w:tc>
      </w:tr>
    </w:tbl>
    <w:p>
      <w:pPr>
        <w:spacing w:before="80" w:after="80"/>
      </w:pPr>
    </w:p>
    <w:p>
      <w:pPr>
        <w:spacing w:before="40" w:after="120"/>
      </w:pPr>
      <w:r>
        <w:rPr>
          <w:rFonts w:ascii="Calibri" w:hAnsi="Calibri"/>
          <w:color w:val="000000"/>
          <w:sz w:val="22"/>
        </w:rPr>
        <w:t>V6 is a breaking change. Projects mid-SDLC on V5 finish on V5. New milestones start on V6.0.</w:t>
      </w:r>
    </w:p>
    <w:p>
      <w:pPr>
        <w:pStyle w:val="Heading2"/>
      </w:pPr>
      <w:r>
        <w:t>13.3 Five-Tier Roadmap</w:t>
      </w:r>
    </w:p>
    <w:p>
      <w:pPr>
        <w:spacing w:before="40" w:after="120"/>
      </w:pPr>
      <w:r>
        <w:rPr>
          <w:rFonts w:ascii="Calibri" w:hAnsi="Calibri"/>
          <w:color w:val="000000"/>
          <w:sz w:val="22"/>
        </w:rPr>
        <w:t>V6 ships in five tiers, roughly one every one or two weeks after design freeze.</w:t>
      </w:r>
    </w:p>
    <w:p>
      <w:pPr>
        <w:spacing w:before="40" w:after="120"/>
      </w:pPr>
      <w:r>
        <w:rPr>
          <w:rFonts w:ascii="Calibri" w:hAnsi="Calibri"/>
          <w:b/>
          <w:color w:val="000000"/>
          <w:sz w:val="22"/>
        </w:rPr>
        <w:t>Tier 1 — Execution Kernel (breaking)</w:t>
      </w:r>
    </w:p>
    <w:p>
      <w:pPr>
        <w:spacing w:before="20" w:after="20"/>
        <w:ind w:left="504"/>
      </w:pPr>
      <w:r>
        <w:rPr>
          <w:rFonts w:ascii="Calibri" w:hAnsi="Calibri"/>
          <w:color w:val="2B579A"/>
          <w:sz w:val="22"/>
        </w:rPr>
        <w:t xml:space="preserve">•  </w:t>
      </w:r>
      <w:r>
        <w:rPr>
          <w:rFonts w:ascii="Calibri" w:hAnsi="Calibri"/>
          <w:color w:val="000000"/>
          <w:sz w:val="22"/>
        </w:rPr>
        <w:t xml:space="preserve">Hierarchical decomposition with </w:t>
      </w:r>
      <w:r>
        <w:rPr>
          <w:rFonts w:ascii="Consolas" w:hAnsi="Consolas"/>
          <w:color w:val="333333"/>
          <w:sz w:val="18"/>
          <w:shd w:fill="F2F2F2" w:val="clear"/>
        </w:rPr>
        <w:t>memory/milestones/M###-NAME/slices/S##-NAME/tasks/T##-*.md</w:t>
      </w:r>
    </w:p>
    <w:p>
      <w:pPr>
        <w:spacing w:before="20" w:after="20"/>
        <w:ind w:left="504"/>
      </w:pPr>
      <w:r>
        <w:rPr>
          <w:rFonts w:ascii="Calibri" w:hAnsi="Calibri"/>
          <w:color w:val="2B579A"/>
          <w:sz w:val="22"/>
        </w:rPr>
        <w:t xml:space="preserve">•  </w:t>
      </w:r>
      <w:r>
        <w:rPr>
          <w:rFonts w:ascii="Calibri" w:hAnsi="Calibri"/>
          <w:color w:val="000000"/>
          <w:sz w:val="22"/>
        </w:rPr>
        <w:t>Hybrid state model: SQLite durable store + markdown narrative</w:t>
      </w:r>
    </w:p>
    <w:p>
      <w:pPr>
        <w:spacing w:before="20" w:after="20"/>
        <w:ind w:left="504"/>
      </w:pPr>
      <w:r>
        <w:rPr>
          <w:rFonts w:ascii="Calibri" w:hAnsi="Calibri"/>
          <w:color w:val="2B579A"/>
          <w:sz w:val="22"/>
        </w:rPr>
        <w:t xml:space="preserve">•  </w:t>
      </w:r>
      <w:r>
        <w:rPr>
          <w:rFonts w:ascii="Calibri" w:hAnsi="Calibri"/>
          <w:color w:val="000000"/>
          <w:sz w:val="22"/>
        </w:rPr>
        <w:t>Git worktree isolation per milestone</w:t>
      </w:r>
    </w:p>
    <w:p>
      <w:pPr>
        <w:spacing w:before="20" w:after="20"/>
        <w:ind w:left="504"/>
      </w:pPr>
      <w:r>
        <w:rPr>
          <w:rFonts w:ascii="Calibri" w:hAnsi="Calibri"/>
          <w:color w:val="2B579A"/>
          <w:sz w:val="22"/>
        </w:rPr>
        <w:t xml:space="preserve">•  </w:t>
      </w:r>
      <w:r>
        <w:rPr>
          <w:rFonts w:ascii="Calibri" w:hAnsi="Calibri"/>
          <w:color w:val="000000"/>
          <w:sz w:val="22"/>
        </w:rPr>
        <w:t>Execution graph scheduler (blueprint, Semgrep, GitNexus run in parallel)</w:t>
      </w:r>
    </w:p>
    <w:p>
      <w:pPr>
        <w:spacing w:before="20" w:after="20"/>
        <w:ind w:left="504"/>
      </w:pPr>
      <w:r>
        <w:rPr>
          <w:rFonts w:ascii="Calibri" w:hAnsi="Calibri"/>
          <w:color w:val="2B579A"/>
          <w:sz w:val="22"/>
        </w:rPr>
        <w:t xml:space="preserve">•  </w:t>
      </w:r>
      <w:r>
        <w:rPr>
          <w:rFonts w:ascii="Calibri" w:hAnsi="Calibri"/>
          <w:color w:val="000000"/>
          <w:sz w:val="22"/>
        </w:rPr>
        <w:t>Fresh agent session per task</w:t>
      </w:r>
    </w:p>
    <w:p>
      <w:pPr>
        <w:spacing w:before="40" w:after="120"/>
      </w:pPr>
      <w:r>
        <w:rPr>
          <w:rFonts w:ascii="Calibri" w:hAnsi="Calibri"/>
          <w:b/>
          <w:color w:val="000000"/>
          <w:sz w:val="22"/>
        </w:rPr>
        <w:t>Tier 2 — Reliability and Supervision</w:t>
      </w:r>
    </w:p>
    <w:p>
      <w:pPr>
        <w:spacing w:before="20" w:after="20"/>
        <w:ind w:left="504"/>
      </w:pPr>
      <w:r>
        <w:rPr>
          <w:rFonts w:ascii="Calibri" w:hAnsi="Calibri"/>
          <w:color w:val="2B579A"/>
          <w:sz w:val="22"/>
        </w:rPr>
        <w:t xml:space="preserve">•  </w:t>
      </w:r>
      <w:r>
        <w:rPr>
          <w:rFonts w:ascii="Calibri" w:hAnsi="Calibri"/>
          <w:color w:val="000000"/>
          <w:sz w:val="22"/>
        </w:rPr>
        <w:t>Timeout hierarchy: soft (wrap up), idle (probe), hard (halt + forensic bundle)</w:t>
      </w:r>
    </w:p>
    <w:p>
      <w:pPr>
        <w:spacing w:before="20" w:after="20"/>
        <w:ind w:left="504"/>
      </w:pPr>
      <w:r>
        <w:rPr>
          <w:rFonts w:ascii="Calibri" w:hAnsi="Calibri"/>
          <w:color w:val="2B579A"/>
          <w:sz w:val="22"/>
        </w:rPr>
        <w:t xml:space="preserve">•  </w:t>
      </w:r>
      <w:r>
        <w:rPr>
          <w:rFonts w:ascii="Calibri" w:hAnsi="Calibri"/>
          <w:color w:val="000000"/>
          <w:sz w:val="22"/>
        </w:rPr>
        <w:t>Stuck-loop detection via PatchSet hash comparison</w:t>
      </w:r>
    </w:p>
    <w:p>
      <w:pPr>
        <w:spacing w:before="20" w:after="20"/>
        <w:ind w:left="504"/>
      </w:pPr>
      <w:r>
        <w:rPr>
          <w:rFonts w:ascii="Calibri" w:hAnsi="Calibri"/>
          <w:color w:val="2B579A"/>
          <w:sz w:val="22"/>
        </w:rPr>
        <w:t xml:space="preserve">•  </w:t>
      </w:r>
      <w:r>
        <w:rPr>
          <w:rFonts w:ascii="Calibri" w:hAnsi="Calibri"/>
          <w:color w:val="000000"/>
          <w:sz w:val="22"/>
        </w:rPr>
        <w:t>Auto-lock + session forensics on crash</w:t>
      </w:r>
    </w:p>
    <w:p>
      <w:pPr>
        <w:spacing w:before="20" w:after="20"/>
        <w:ind w:left="504"/>
      </w:pPr>
      <w:r>
        <w:rPr>
          <w:rFonts w:ascii="Calibri" w:hAnsi="Calibri"/>
          <w:color w:val="2B579A"/>
          <w:sz w:val="22"/>
        </w:rPr>
        <w:t xml:space="preserve">•  </w:t>
      </w:r>
      <w:r>
        <w:rPr>
          <w:rFonts w:ascii="Calibri" w:hAnsi="Calibri"/>
          <w:color w:val="000000"/>
          <w:sz w:val="22"/>
        </w:rPr>
        <w:t>Turn-level git transactions with auto-rollback on failure</w:t>
      </w:r>
    </w:p>
    <w:p>
      <w:pPr>
        <w:spacing w:before="40" w:after="120"/>
      </w:pPr>
      <w:r>
        <w:rPr>
          <w:rFonts w:ascii="Calibri" w:hAnsi="Calibri"/>
          <w:b/>
          <w:color w:val="000000"/>
          <w:sz w:val="22"/>
        </w:rPr>
        <w:t>Tier 3 — Cost, Routing, Verification</w:t>
      </w:r>
    </w:p>
    <w:p>
      <w:pPr>
        <w:spacing w:before="20" w:after="20"/>
        <w:ind w:left="504"/>
      </w:pPr>
      <w:r>
        <w:rPr>
          <w:rFonts w:ascii="Calibri" w:hAnsi="Calibri"/>
          <w:color w:val="2B579A"/>
          <w:sz w:val="22"/>
        </w:rPr>
        <w:t xml:space="preserve">•  </w:t>
      </w:r>
      <w:r>
        <w:rPr>
          <w:rFonts w:ascii="Calibri" w:hAnsi="Calibri"/>
          <w:color w:val="000000"/>
          <w:sz w:val="22"/>
        </w:rPr>
        <w:t>Budget-pressure model router (50/75/90% thresholds trigger progressive downgrade)</w:t>
      </w:r>
    </w:p>
    <w:p>
      <w:pPr>
        <w:spacing w:before="20" w:after="20"/>
        <w:ind w:left="504"/>
      </w:pPr>
      <w:r>
        <w:rPr>
          <w:rFonts w:ascii="Calibri" w:hAnsi="Calibri"/>
          <w:color w:val="2B579A"/>
          <w:sz w:val="22"/>
        </w:rPr>
        <w:t xml:space="preserve">•  </w:t>
      </w:r>
      <w:r>
        <w:rPr>
          <w:rFonts w:ascii="Calibri" w:hAnsi="Calibri"/>
          <w:color w:val="000000"/>
          <w:sz w:val="22"/>
        </w:rPr>
        <w:t>Capability-aware routing (score agents per task metadata)</w:t>
      </w:r>
    </w:p>
    <w:p>
      <w:pPr>
        <w:spacing w:before="20" w:after="20"/>
        <w:ind w:left="504"/>
      </w:pPr>
      <w:r>
        <w:rPr>
          <w:rFonts w:ascii="Calibri" w:hAnsi="Calibri"/>
          <w:color w:val="2B579A"/>
          <w:sz w:val="22"/>
        </w:rPr>
        <w:t xml:space="preserve">•  </w:t>
      </w:r>
      <w:r>
        <w:rPr>
          <w:rFonts w:ascii="Calibri" w:hAnsi="Calibri"/>
          <w:color w:val="000000"/>
          <w:sz w:val="22"/>
        </w:rPr>
        <w:t>Mechanical fix band between gate failure and RemediationAgent (lint, format, re-run)</w:t>
      </w:r>
    </w:p>
    <w:p>
      <w:pPr>
        <w:spacing w:before="40" w:after="120"/>
      </w:pPr>
      <w:r>
        <w:rPr>
          <w:rFonts w:ascii="Calibri" w:hAnsi="Calibri"/>
          <w:b/>
          <w:color w:val="000000"/>
          <w:sz w:val="22"/>
        </w:rPr>
        <w:t>Tier 4 — Harness-Engineering Alignment</w:t>
      </w:r>
    </w:p>
    <w:p>
      <w:pPr>
        <w:spacing w:before="20" w:after="20"/>
        <w:ind w:left="504"/>
      </w:pPr>
      <w:r>
        <w:rPr>
          <w:rFonts w:ascii="Calibri" w:hAnsi="Calibri"/>
          <w:color w:val="2B579A"/>
          <w:sz w:val="22"/>
        </w:rPr>
        <w:t xml:space="preserve">•  </w:t>
      </w:r>
      <w:r>
        <w:rPr>
          <w:rFonts w:ascii="Calibri" w:hAnsi="Calibri"/>
          <w:color w:val="000000"/>
          <w:sz w:val="22"/>
        </w:rPr>
        <w:t>Golden rules as code (Semgrep and ESLint rules generated from CLAUDE.md conventions)</w:t>
      </w:r>
    </w:p>
    <w:p>
      <w:pPr>
        <w:spacing w:before="20" w:after="20"/>
        <w:ind w:left="504"/>
      </w:pPr>
      <w:r>
        <w:rPr>
          <w:rFonts w:ascii="Calibri" w:hAnsi="Calibri"/>
          <w:color w:val="2B579A"/>
          <w:sz w:val="22"/>
        </w:rPr>
        <w:t xml:space="preserve">•  </w:t>
      </w:r>
      <w:r>
        <w:rPr>
          <w:rFonts w:ascii="Calibri" w:hAnsi="Calibri"/>
          <w:color w:val="000000"/>
          <w:sz w:val="22"/>
        </w:rPr>
        <w:t>AGENTS.md top-level map with progressive disclosure</w:t>
      </w:r>
    </w:p>
    <w:p>
      <w:pPr>
        <w:spacing w:before="20" w:after="20"/>
        <w:ind w:left="504"/>
      </w:pPr>
      <w:r>
        <w:rPr>
          <w:rFonts w:ascii="Calibri" w:hAnsi="Calibri"/>
          <w:color w:val="2B579A"/>
          <w:sz w:val="22"/>
        </w:rPr>
        <w:t xml:space="preserve">•  </w:t>
      </w:r>
      <w:r>
        <w:rPr>
          <w:rFonts w:ascii="Calibri" w:hAnsi="Calibri"/>
          <w:color w:val="000000"/>
          <w:sz w:val="22"/>
        </w:rPr>
        <w:t>Tool-output compaction layer (raw persisted to disk, summary injected into context)</w:t>
      </w:r>
    </w:p>
    <w:p>
      <w:pPr>
        <w:spacing w:before="20" w:after="20"/>
        <w:ind w:left="504"/>
      </w:pPr>
      <w:r>
        <w:rPr>
          <w:rFonts w:ascii="Calibri" w:hAnsi="Calibri"/>
          <w:color w:val="2B579A"/>
          <w:sz w:val="22"/>
        </w:rPr>
        <w:t xml:space="preserve">•  </w:t>
      </w:r>
      <w:r>
        <w:rPr>
          <w:rFonts w:ascii="Calibri" w:hAnsi="Calibri"/>
          <w:color w:val="000000"/>
          <w:sz w:val="22"/>
        </w:rPr>
        <w:t>Agent-queryable observability (Playwright/deploy/build logs as JSONL)</w:t>
      </w:r>
    </w:p>
    <w:p>
      <w:pPr>
        <w:spacing w:before="20" w:after="20"/>
        <w:ind w:left="504"/>
      </w:pPr>
      <w:r>
        <w:rPr>
          <w:rFonts w:ascii="Calibri" w:hAnsi="Calibri"/>
          <w:color w:val="2B579A"/>
          <w:sz w:val="22"/>
        </w:rPr>
        <w:t xml:space="preserve">•  </w:t>
      </w:r>
      <w:r>
        <w:rPr>
          <w:rFonts w:ascii="Calibri" w:hAnsi="Calibri"/>
          <w:color w:val="000000"/>
          <w:sz w:val="22"/>
        </w:rPr>
        <w:t>Cross-review gate (second-pass reviewer on Gemini before deploy)</w:t>
      </w:r>
    </w:p>
    <w:p>
      <w:pPr>
        <w:spacing w:before="20" w:after="20"/>
        <w:ind w:left="504"/>
      </w:pPr>
      <w:r>
        <w:rPr>
          <w:rFonts w:ascii="Calibri" w:hAnsi="Calibri"/>
          <w:color w:val="2B579A"/>
          <w:sz w:val="22"/>
        </w:rPr>
        <w:t xml:space="preserve">•  </w:t>
      </w:r>
      <w:r>
        <w:rPr>
          <w:rFonts w:ascii="Calibri" w:hAnsi="Calibri"/>
          <w:color w:val="000000"/>
          <w:sz w:val="22"/>
        </w:rPr>
        <w:t>Doc-gardening recurring agent</w:t>
      </w:r>
    </w:p>
    <w:p>
      <w:pPr>
        <w:spacing w:before="20" w:after="20"/>
        <w:ind w:left="504"/>
      </w:pPr>
      <w:r>
        <w:rPr>
          <w:rFonts w:ascii="Calibri" w:hAnsi="Calibri"/>
          <w:color w:val="2B579A"/>
          <w:sz w:val="22"/>
        </w:rPr>
        <w:t xml:space="preserve">•  </w:t>
      </w:r>
      <w:r>
        <w:rPr>
          <w:rFonts w:ascii="Calibri" w:hAnsi="Calibri"/>
          <w:color w:val="000000"/>
          <w:sz w:val="22"/>
        </w:rPr>
        <w:t>Depth-first capability escalation (agents can halt and request new skills)</w:t>
      </w:r>
    </w:p>
    <w:p>
      <w:pPr>
        <w:spacing w:before="40" w:after="120"/>
      </w:pPr>
      <w:r>
        <w:rPr>
          <w:rFonts w:ascii="Calibri" w:hAnsi="Calibri"/>
          <w:b/>
          <w:color w:val="000000"/>
          <w:sz w:val="22"/>
        </w:rPr>
        <w:t>Tier 5 — Developer Experience</w:t>
      </w:r>
    </w:p>
    <w:p>
      <w:pPr>
        <w:spacing w:before="20" w:after="20"/>
        <w:ind w:left="504"/>
      </w:pPr>
      <w:r>
        <w:rPr>
          <w:rFonts w:ascii="Calibri" w:hAnsi="Calibri"/>
          <w:color w:val="2B579A"/>
          <w:sz w:val="22"/>
        </w:rPr>
        <w:t xml:space="preserve">•  </w:t>
      </w:r>
      <w:r>
        <w:rPr>
          <w:rFonts w:ascii="Calibri" w:hAnsi="Calibri"/>
          <w:color w:val="000000"/>
          <w:sz w:val="22"/>
        </w:rPr>
        <w:t>Headless JSON state API (</w:t>
      </w:r>
      <w:r>
        <w:rPr>
          <w:rFonts w:ascii="Consolas" w:hAnsi="Consolas"/>
          <w:color w:val="333333"/>
          <w:sz w:val="18"/>
          <w:shd w:fill="F2F2F2" w:val="clear"/>
        </w:rPr>
        <w:t>gsd query</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Forensics bundle command (</w:t>
      </w:r>
      <w:r>
        <w:rPr>
          <w:rFonts w:ascii="Consolas" w:hAnsi="Consolas"/>
          <w:color w:val="333333"/>
          <w:sz w:val="18"/>
          <w:shd w:fill="F2F2F2" w:val="clear"/>
        </w:rPr>
        <w:t>gsd forensics --run &lt;id&gt;</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Knowledge harvest job (weekly pattern mining from decisions)</w:t>
      </w:r>
    </w:p>
    <w:p>
      <w:pPr>
        <w:spacing w:before="20" w:after="20"/>
        <w:ind w:left="504"/>
      </w:pPr>
      <w:r>
        <w:rPr>
          <w:rFonts w:ascii="Calibri" w:hAnsi="Calibri"/>
          <w:color w:val="2B579A"/>
          <w:sz w:val="22"/>
        </w:rPr>
        <w:t xml:space="preserve">•  </w:t>
      </w:r>
      <w:r>
        <w:rPr>
          <w:rFonts w:ascii="Calibri" w:hAnsi="Calibri"/>
          <w:color w:val="000000"/>
          <w:sz w:val="22"/>
        </w:rPr>
        <w:t>Scout and Researcher subagents for context gathering</w:t>
      </w:r>
    </w:p>
    <w:p>
      <w:pPr>
        <w:pStyle w:val="Heading2"/>
      </w:pPr>
      <w:r>
        <w:t>13.4 What V6 Preserves From V5</w:t>
      </w:r>
    </w:p>
    <w:p>
      <w:pPr>
        <w:spacing w:before="20" w:after="20"/>
        <w:ind w:left="504"/>
      </w:pPr>
      <w:r>
        <w:rPr>
          <w:rFonts w:ascii="Calibri" w:hAnsi="Calibri"/>
          <w:color w:val="2B579A"/>
          <w:sz w:val="22"/>
        </w:rPr>
        <w:t xml:space="preserve">•  </w:t>
      </w:r>
      <w:r>
        <w:rPr>
          <w:rFonts w:ascii="Calibri" w:hAnsi="Calibri"/>
          <w:color w:val="000000"/>
          <w:sz w:val="22"/>
        </w:rPr>
        <w:t>All 14 agents (no rewrites)</w:t>
      </w:r>
    </w:p>
    <w:p>
      <w:pPr>
        <w:spacing w:before="20" w:after="20"/>
        <w:ind w:left="504"/>
      </w:pPr>
      <w:r>
        <w:rPr>
          <w:rFonts w:ascii="Calibri" w:hAnsi="Calibri"/>
          <w:color w:val="2B579A"/>
          <w:sz w:val="22"/>
        </w:rPr>
        <w:t xml:space="preserve">•  </w:t>
      </w:r>
      <w:r>
        <w:rPr>
          <w:rFonts w:ascii="Calibri" w:hAnsi="Calibri"/>
          <w:color w:val="000000"/>
          <w:sz w:val="22"/>
        </w:rPr>
        <w:t>Dual auth (CLI OAuth primary, API key auto-fallback)</w:t>
      </w:r>
    </w:p>
    <w:p>
      <w:pPr>
        <w:spacing w:before="20" w:after="20"/>
        <w:ind w:left="504"/>
      </w:pPr>
      <w:r>
        <w:rPr>
          <w:rFonts w:ascii="Calibri" w:hAnsi="Calibri"/>
          <w:color w:val="2B579A"/>
          <w:sz w:val="22"/>
        </w:rPr>
        <w:t xml:space="preserve">•  </w:t>
      </w:r>
      <w:r>
        <w:rPr>
          <w:rFonts w:ascii="Calibri" w:hAnsi="Calibri"/>
          <w:color w:val="000000"/>
          <w:sz w:val="22"/>
        </w:rPr>
        <w:t>Vault memory structure (</w:t>
      </w:r>
      <w:r>
        <w:rPr>
          <w:rFonts w:ascii="Consolas" w:hAnsi="Consolas"/>
          <w:color w:val="333333"/>
          <w:sz w:val="18"/>
          <w:shd w:fill="F2F2F2" w:val="clear"/>
        </w:rPr>
        <w:t>memory/agents/</w:t>
      </w:r>
      <w:r>
        <w:rPr>
          <w:rFonts w:ascii="Calibri" w:hAnsi="Calibri"/>
          <w:color w:val="000000"/>
          <w:sz w:val="22"/>
        </w:rPr>
        <w:t xml:space="preserve">, </w:t>
      </w:r>
      <w:r>
        <w:rPr>
          <w:rFonts w:ascii="Consolas" w:hAnsi="Consolas"/>
          <w:color w:val="333333"/>
          <w:sz w:val="18"/>
          <w:shd w:fill="F2F2F2" w:val="clear"/>
        </w:rPr>
        <w:t>memory/knowledge/</w:t>
      </w:r>
      <w:r>
        <w:rPr>
          <w:rFonts w:ascii="Calibri" w:hAnsi="Calibri"/>
          <w:color w:val="000000"/>
          <w:sz w:val="22"/>
        </w:rPr>
        <w:t xml:space="preserve">, </w:t>
      </w:r>
      <w:r>
        <w:rPr>
          <w:rFonts w:ascii="Consolas" w:hAnsi="Consolas"/>
          <w:color w:val="333333"/>
          <w:sz w:val="18"/>
          <w:shd w:fill="F2F2F2" w:val="clear"/>
        </w:rPr>
        <w:t>memory/architecture/</w:t>
      </w:r>
      <w:r>
        <w:rPr>
          <w:rFonts w:ascii="Calibri" w:hAnsi="Calibri"/>
          <w:color w:val="000000"/>
          <w:sz w:val="22"/>
        </w:rPr>
        <w:t xml:space="preserve">, </w:t>
      </w:r>
      <w:r>
        <w:rPr>
          <w:rFonts w:ascii="Consolas" w:hAnsi="Consolas"/>
          <w:color w:val="333333"/>
          <w:sz w:val="18"/>
          <w:shd w:fill="F2F2F2" w:val="clear"/>
        </w:rPr>
        <w:t>memory/sessions/</w:t>
      </w:r>
      <w:r>
        <w:rPr>
          <w:rFonts w:ascii="Calibri" w:hAnsi="Calibri"/>
          <w:color w:val="000000"/>
          <w:sz w:val="22"/>
        </w:rPr>
        <w:t xml:space="preserve">, </w:t>
      </w:r>
      <w:r>
        <w:rPr>
          <w:rFonts w:ascii="Consolas" w:hAnsi="Consolas"/>
          <w:color w:val="333333"/>
          <w:sz w:val="18"/>
          <w:shd w:fill="F2F2F2" w:val="clear"/>
        </w:rPr>
        <w:t>memory/decisions/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30-day feature-check cadence</w:t>
      </w:r>
    </w:p>
    <w:p>
      <w:pPr>
        <w:spacing w:before="20" w:after="20"/>
        <w:ind w:left="504"/>
      </w:pPr>
      <w:r>
        <w:rPr>
          <w:rFonts w:ascii="Calibri" w:hAnsi="Calibri"/>
          <w:color w:val="2B579A"/>
          <w:sz w:val="22"/>
        </w:rPr>
        <w:t xml:space="preserve">•  </w:t>
      </w:r>
      <w:r>
        <w:rPr>
          <w:rFonts w:ascii="Calibri" w:hAnsi="Calibri"/>
          <w:color w:val="000000"/>
          <w:sz w:val="22"/>
        </w:rPr>
        <w:t>Verification-first adoption process</w:t>
      </w:r>
    </w:p>
    <w:p>
      <w:pPr>
        <w:spacing w:before="20" w:after="20"/>
        <w:ind w:left="504"/>
      </w:pPr>
      <w:r>
        <w:rPr>
          <w:rFonts w:ascii="Calibri" w:hAnsi="Calibri"/>
          <w:color w:val="2B579A"/>
          <w:sz w:val="22"/>
        </w:rPr>
        <w:t xml:space="preserve">•  </w:t>
      </w:r>
      <w:r>
        <w:rPr>
          <w:rFonts w:ascii="Calibri" w:hAnsi="Calibri"/>
          <w:color w:val="000000"/>
          <w:sz w:val="22"/>
        </w:rPr>
        <w:t>The 5-model stack (Claude, Codex, Gemini, DeepSeek, MiniMax)</w:t>
      </w:r>
    </w:p>
    <w:p>
      <w:pPr>
        <w:spacing w:before="20" w:after="20"/>
        <w:ind w:left="504"/>
      </w:pPr>
      <w:r>
        <w:rPr>
          <w:rFonts w:ascii="Calibri" w:hAnsi="Calibri"/>
          <w:color w:val="2B579A"/>
          <w:sz w:val="22"/>
        </w:rPr>
        <w:t xml:space="preserve">•  </w:t>
      </w:r>
      <w:r>
        <w:rPr>
          <w:rFonts w:ascii="Calibri" w:hAnsi="Calibri"/>
          <w:color w:val="000000"/>
          <w:sz w:val="22"/>
        </w:rPr>
        <w:t>The SDLC Phase A-G workflow</w:t>
      </w:r>
    </w:p>
    <w:p>
      <w:pPr>
        <w:spacing w:before="20" w:after="20"/>
        <w:ind w:left="504"/>
      </w:pPr>
      <w:r>
        <w:rPr>
          <w:rFonts w:ascii="Calibri" w:hAnsi="Calibri"/>
          <w:color w:val="2B579A"/>
          <w:sz w:val="22"/>
        </w:rPr>
        <w:t xml:space="preserve">•  </w:t>
      </w:r>
      <w:r>
        <w:rPr>
          <w:rFonts w:ascii="Calibri" w:hAnsi="Calibri"/>
          <w:color w:val="000000"/>
          <w:sz w:val="22"/>
        </w:rPr>
        <w:t>All installed skills (107 Claude Code + 97 agent skills)</w:t>
      </w:r>
    </w:p>
    <w:p>
      <w:pPr>
        <w:pStyle w:val="Heading2"/>
      </w:pPr>
      <w:r>
        <w:t>13.5 What V6 Does NOT Do</w:t>
      </w:r>
    </w:p>
    <w:p>
      <w:pPr>
        <w:spacing w:before="20" w:after="20"/>
        <w:ind w:left="504"/>
      </w:pPr>
      <w:r>
        <w:rPr>
          <w:rFonts w:ascii="Calibri" w:hAnsi="Calibri"/>
          <w:color w:val="2B579A"/>
          <w:sz w:val="22"/>
        </w:rPr>
        <w:t xml:space="preserve">•  </w:t>
      </w:r>
      <w:r>
        <w:rPr>
          <w:rFonts w:ascii="Calibri" w:hAnsi="Calibri"/>
          <w:color w:val="000000"/>
          <w:sz w:val="22"/>
        </w:rPr>
        <w:t>Does not adopt Claude Code agent teams (still experimental; deferred to next 30-day check)</w:t>
      </w:r>
    </w:p>
    <w:p>
      <w:pPr>
        <w:spacing w:before="20" w:after="20"/>
        <w:ind w:left="504"/>
      </w:pPr>
      <w:r>
        <w:rPr>
          <w:rFonts w:ascii="Calibri" w:hAnsi="Calibri"/>
          <w:color w:val="2B579A"/>
          <w:sz w:val="22"/>
        </w:rPr>
        <w:t xml:space="preserve">•  </w:t>
      </w:r>
      <w:r>
        <w:rPr>
          <w:rFonts w:ascii="Calibri" w:hAnsi="Calibri"/>
          <w:color w:val="000000"/>
          <w:sz w:val="22"/>
        </w:rPr>
        <w:t>Does not replace the TypeScript harness with pure Claude Code native agents (multi-LLM routing is core value)</w:t>
      </w:r>
    </w:p>
    <w:p>
      <w:pPr>
        <w:spacing w:before="20" w:after="20"/>
        <w:ind w:left="504"/>
      </w:pPr>
      <w:r>
        <w:rPr>
          <w:rFonts w:ascii="Calibri" w:hAnsi="Calibri"/>
          <w:color w:val="2B579A"/>
          <w:sz w:val="22"/>
        </w:rPr>
        <w:t xml:space="preserve">•  </w:t>
      </w:r>
      <w:r>
        <w:rPr>
          <w:rFonts w:ascii="Calibri" w:hAnsi="Calibri"/>
          <w:color w:val="000000"/>
          <w:sz w:val="22"/>
        </w:rPr>
        <w:t>Does not introduce a new LLM provider</w:t>
      </w:r>
    </w:p>
    <w:p>
      <w:pPr>
        <w:spacing w:before="20" w:after="20"/>
        <w:ind w:left="504"/>
      </w:pPr>
      <w:r>
        <w:rPr>
          <w:rFonts w:ascii="Calibri" w:hAnsi="Calibri"/>
          <w:color w:val="2B579A"/>
          <w:sz w:val="22"/>
        </w:rPr>
        <w:t xml:space="preserve">•  </w:t>
      </w:r>
      <w:r>
        <w:rPr>
          <w:rFonts w:ascii="Calibri" w:hAnsi="Calibri"/>
          <w:color w:val="000000"/>
          <w:sz w:val="22"/>
        </w:rPr>
        <w:t>Does not alter the SDLC Phase A-G structure</w:t>
      </w:r>
    </w:p>
    <w:p>
      <w:pPr>
        <w:pStyle w:val="Heading2"/>
      </w:pPr>
      <w:r>
        <w:t>13.6 Migration Plan</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Complete any in-progress V5 milestones on V5 using </w:t>
      </w:r>
      <w:r>
        <w:rPr>
          <w:rFonts w:ascii="Consolas" w:hAnsi="Consolas"/>
          <w:color w:val="333333"/>
          <w:sz w:val="18"/>
          <w:shd w:fill="F2F2F2" w:val="clear"/>
        </w:rPr>
        <w:t>--from-stage</w:t>
      </w:r>
      <w:r>
        <w:rPr>
          <w:rFonts w:ascii="Calibri" w:hAnsi="Calibri"/>
          <w:color w:val="000000"/>
          <w:sz w:val="22"/>
        </w:rPr>
        <w:t xml:space="preserve"> resume.</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For new work on V6.0+: run </w:t>
      </w:r>
      <w:r>
        <w:rPr>
          <w:rFonts w:ascii="Consolas" w:hAnsi="Consolas"/>
          <w:color w:val="333333"/>
          <w:sz w:val="18"/>
          <w:shd w:fill="F2F2F2" w:val="clear"/>
        </w:rPr>
        <w:t>gsd run &lt;milestone&gt;</w:t>
      </w:r>
      <w:r>
        <w:rPr>
          <w:rFonts w:ascii="Calibri" w:hAnsi="Calibri"/>
          <w:color w:val="000000"/>
          <w:sz w:val="22"/>
        </w:rPr>
        <w:t xml:space="preserve"> — the same command still works; the implementation underneath migrates.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Existing </w:t>
      </w:r>
      <w:r>
        <w:rPr>
          <w:rFonts w:ascii="Consolas" w:hAnsi="Consolas"/>
          <w:color w:val="333333"/>
          <w:sz w:val="18"/>
          <w:shd w:fill="F2F2F2" w:val="clear"/>
        </w:rPr>
        <w:t>memory/agents/</w:t>
      </w:r>
      <w:r>
        <w:rPr>
          <w:rFonts w:ascii="Calibri" w:hAnsi="Calibri"/>
          <w:color w:val="000000"/>
          <w:sz w:val="22"/>
        </w:rPr>
        <w:t xml:space="preserve">, </w:t>
      </w:r>
      <w:r>
        <w:rPr>
          <w:rFonts w:ascii="Consolas" w:hAnsi="Consolas"/>
          <w:color w:val="333333"/>
          <w:sz w:val="18"/>
          <w:shd w:fill="F2F2F2" w:val="clear"/>
        </w:rPr>
        <w:t>memory/knowledge/</w:t>
      </w:r>
      <w:r>
        <w:rPr>
          <w:rFonts w:ascii="Calibri" w:hAnsi="Calibri"/>
          <w:color w:val="000000"/>
          <w:sz w:val="22"/>
        </w:rPr>
        <w:t xml:space="preserve">, </w:t>
      </w:r>
      <w:r>
        <w:rPr>
          <w:rFonts w:ascii="Consolas" w:hAnsi="Consolas"/>
          <w:color w:val="333333"/>
          <w:sz w:val="18"/>
          <w:shd w:fill="F2F2F2" w:val="clear"/>
        </w:rPr>
        <w:t>memory/decisions/</w:t>
      </w:r>
      <w:r>
        <w:rPr>
          <w:rFonts w:ascii="Calibri" w:hAnsi="Calibri"/>
          <w:color w:val="000000"/>
          <w:sz w:val="22"/>
        </w:rPr>
        <w:t xml:space="preserve"> stay in place.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V6 adds </w:t>
      </w:r>
      <w:r>
        <w:rPr>
          <w:rFonts w:ascii="Consolas" w:hAnsi="Consolas"/>
          <w:color w:val="333333"/>
          <w:sz w:val="18"/>
          <w:shd w:fill="F2F2F2" w:val="clear"/>
        </w:rPr>
        <w:t>memory/milestones/</w:t>
      </w:r>
      <w:r>
        <w:rPr>
          <w:rFonts w:ascii="Calibri" w:hAnsi="Calibri"/>
          <w:color w:val="000000"/>
          <w:sz w:val="22"/>
        </w:rPr>
        <w:t xml:space="preserve">, </w:t>
      </w:r>
      <w:r>
        <w:rPr>
          <w:rFonts w:ascii="Consolas" w:hAnsi="Consolas"/>
          <w:color w:val="333333"/>
          <w:sz w:val="18"/>
          <w:shd w:fill="F2F2F2" w:val="clear"/>
        </w:rPr>
        <w:t>memory/state.db</w:t>
      </w:r>
      <w:r>
        <w:rPr>
          <w:rFonts w:ascii="Calibri" w:hAnsi="Calibri"/>
          <w:color w:val="000000"/>
          <w:sz w:val="22"/>
        </w:rPr>
        <w:t xml:space="preserve">, </w:t>
      </w:r>
      <w:r>
        <w:rPr>
          <w:rFonts w:ascii="Consolas" w:hAnsi="Consolas"/>
          <w:color w:val="333333"/>
          <w:sz w:val="18"/>
          <w:shd w:fill="F2F2F2" w:val="clear"/>
        </w:rPr>
        <w:t>memory/observability/</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onsolas" w:hAnsi="Consolas"/>
          <w:color w:val="333333"/>
          <w:sz w:val="18"/>
          <w:shd w:fill="F2F2F2" w:val="clear"/>
        </w:rPr>
        <w:t>.gsd-worktrees/</w:t>
      </w:r>
      <w:r>
        <w:rPr>
          <w:rFonts w:ascii="Calibri" w:hAnsi="Calibri"/>
          <w:color w:val="000000"/>
          <w:sz w:val="22"/>
        </w:rPr>
        <w:t xml:space="preserve"> gitignored; worktrees created on demand per milestone.</w:t>
      </w:r>
    </w:p>
    <w:p>
      <w:pPr>
        <w:pStyle w:val="Heading2"/>
      </w:pPr>
      <w:r>
        <w:t>13.7 Risks and Mitigations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Risk</w:t>
            </w:r>
          </w:p>
        </w:tc>
        <w:tc>
          <w:tcPr>
            <w:tcW w:type="dxa" w:w="4320"/>
            <w:shd w:fill="2B579A" w:val="clear"/>
          </w:tcPr>
          <w:p>
            <w:pPr>
              <w:spacing w:before="80" w:after="80"/>
            </w:pPr>
            <w:r>
              <w:rPr>
                <w:b/>
                <w:color w:val="FFFFFF"/>
                <w:sz w:val="19"/>
              </w:rPr>
            </w:r>
            <w:r>
              <w:rPr>
                <w:rFonts w:ascii="Calibri" w:hAnsi="Calibri"/>
                <w:b/>
                <w:color w:val="FFFFFF"/>
                <w:sz w:val="19"/>
              </w:rPr>
              <w:t>Mitigation</w:t>
            </w:r>
          </w:p>
        </w:tc>
      </w:tr>
      <w:tr>
        <w:tc>
          <w:tcPr>
            <w:tcW w:type="dxa" w:w="4320"/>
          </w:tcPr>
          <w:p>
            <w:pPr>
              <w:spacing w:before="60" w:after="60"/>
            </w:pPr>
            <w:r/>
            <w:r>
              <w:rPr>
                <w:rFonts w:ascii="Calibri" w:hAnsi="Calibri"/>
                <w:color w:val="000000"/>
                <w:sz w:val="19"/>
              </w:rPr>
              <w:t>SQLite contention on concurrent writes</w:t>
            </w:r>
          </w:p>
        </w:tc>
        <w:tc>
          <w:tcPr>
            <w:tcW w:type="dxa" w:w="4320"/>
          </w:tcPr>
          <w:p>
            <w:pPr>
              <w:spacing w:before="60" w:after="60"/>
            </w:pPr>
            <w:r/>
            <w:r>
              <w:rPr>
                <w:rFonts w:ascii="Calibri" w:hAnsi="Calibri"/>
                <w:color w:val="000000"/>
                <w:sz w:val="19"/>
              </w:rPr>
              <w:t xml:space="preserve">Use </w:t>
            </w:r>
            <w:r>
              <w:rPr>
                <w:rFonts w:ascii="Consolas" w:hAnsi="Consolas"/>
                <w:color w:val="333333"/>
                <w:sz w:val="18"/>
                <w:shd w:fill="F2F2F2" w:val="clear"/>
              </w:rPr>
              <w:t>better-sqlite3</w:t>
            </w:r>
            <w:r>
              <w:rPr>
                <w:rFonts w:ascii="Calibri" w:hAnsi="Calibri"/>
                <w:color w:val="000000"/>
                <w:sz w:val="19"/>
              </w:rPr>
              <w:t xml:space="preserve"> (synchronous) with vault-adapter-style lock</w:t>
            </w:r>
          </w:p>
        </w:tc>
      </w:tr>
      <w:tr>
        <w:tc>
          <w:tcPr>
            <w:tcW w:type="dxa" w:w="4320"/>
            <w:shd w:fill="EDF2FA" w:val="clear"/>
          </w:tcPr>
          <w:p>
            <w:pPr>
              <w:spacing w:before="60" w:after="60"/>
            </w:pPr>
            <w:r/>
            <w:r>
              <w:rPr>
                <w:rFonts w:ascii="Calibri" w:hAnsi="Calibri"/>
                <w:color w:val="000000"/>
                <w:sz w:val="19"/>
              </w:rPr>
              <w:t>Git worktrees unfamiliar to some devs</w:t>
            </w:r>
          </w:p>
        </w:tc>
        <w:tc>
          <w:tcPr>
            <w:tcW w:type="dxa" w:w="4320"/>
            <w:shd w:fill="EDF2FA" w:val="clear"/>
          </w:tcPr>
          <w:p>
            <w:pPr>
              <w:spacing w:before="60" w:after="60"/>
            </w:pPr>
            <w:r/>
            <w:r>
              <w:rPr>
                <w:rFonts w:ascii="Calibri" w:hAnsi="Calibri"/>
                <w:color w:val="000000"/>
                <w:sz w:val="19"/>
              </w:rPr>
              <w:t xml:space="preserve">Document in developer guide; add </w:t>
            </w:r>
            <w:r>
              <w:rPr>
                <w:rFonts w:ascii="Consolas" w:hAnsi="Consolas"/>
                <w:color w:val="333333"/>
                <w:sz w:val="18"/>
                <w:shd w:fill="F2F2F2" w:val="clear"/>
              </w:rPr>
              <w:t>gsd worktree status</w:t>
            </w:r>
          </w:p>
        </w:tc>
      </w:tr>
      <w:tr>
        <w:tc>
          <w:tcPr>
            <w:tcW w:type="dxa" w:w="4320"/>
          </w:tcPr>
          <w:p>
            <w:pPr>
              <w:spacing w:before="60" w:after="60"/>
            </w:pPr>
            <w:r/>
            <w:r>
              <w:rPr>
                <w:rFonts w:ascii="Calibri" w:hAnsi="Calibri"/>
                <w:color w:val="000000"/>
                <w:sz w:val="19"/>
              </w:rPr>
              <w:t>Hierarchical decomp overhead for tiny changes</w:t>
            </w:r>
          </w:p>
        </w:tc>
        <w:tc>
          <w:tcPr>
            <w:tcW w:type="dxa" w:w="4320"/>
          </w:tcPr>
          <w:p>
            <w:pPr>
              <w:spacing w:before="60" w:after="60"/>
            </w:pPr>
            <w:r/>
            <w:r>
              <w:rPr>
                <w:rFonts w:ascii="Calibri" w:hAnsi="Calibri"/>
                <w:color w:val="000000"/>
                <w:sz w:val="19"/>
              </w:rPr>
              <w:t>Skip Milestone/Slice for single-task runs; fall through to V5 flow</w:t>
            </w:r>
          </w:p>
        </w:tc>
      </w:tr>
      <w:tr>
        <w:tc>
          <w:tcPr>
            <w:tcW w:type="dxa" w:w="4320"/>
            <w:shd w:fill="EDF2FA" w:val="clear"/>
          </w:tcPr>
          <w:p>
            <w:pPr>
              <w:spacing w:before="60" w:after="60"/>
            </w:pPr>
            <w:r/>
            <w:r>
              <w:rPr>
                <w:rFonts w:ascii="Calibri" w:hAnsi="Calibri"/>
                <w:color w:val="000000"/>
                <w:sz w:val="19"/>
              </w:rPr>
              <w:t>Compaction loses information agents need</w:t>
            </w:r>
          </w:p>
        </w:tc>
        <w:tc>
          <w:tcPr>
            <w:tcW w:type="dxa" w:w="4320"/>
            <w:shd w:fill="EDF2FA" w:val="clear"/>
          </w:tcPr>
          <w:p>
            <w:pPr>
              <w:spacing w:before="60" w:after="60"/>
            </w:pPr>
            <w:r/>
            <w:r>
              <w:rPr>
                <w:rFonts w:ascii="Calibri" w:hAnsi="Calibri"/>
                <w:color w:val="000000"/>
                <w:sz w:val="19"/>
              </w:rPr>
              <w:t>Always persist raw to disk; agents can request by path</w:t>
            </w:r>
          </w:p>
        </w:tc>
      </w:tr>
      <w:tr>
        <w:tc>
          <w:tcPr>
            <w:tcW w:type="dxa" w:w="4320"/>
          </w:tcPr>
          <w:p>
            <w:pPr>
              <w:spacing w:before="60" w:after="60"/>
            </w:pPr>
            <w:r/>
            <w:r>
              <w:rPr>
                <w:rFonts w:ascii="Calibri" w:hAnsi="Calibri"/>
                <w:color w:val="000000"/>
                <w:sz w:val="19"/>
              </w:rPr>
              <w:t>Cross-review gate adds latency</w:t>
            </w:r>
          </w:p>
        </w:tc>
        <w:tc>
          <w:tcPr>
            <w:tcW w:type="dxa" w:w="4320"/>
          </w:tcPr>
          <w:p>
            <w:pPr>
              <w:spacing w:before="60" w:after="60"/>
            </w:pPr>
            <w:r/>
            <w:r>
              <w:rPr>
                <w:rFonts w:ascii="Calibri" w:hAnsi="Calibri"/>
                <w:color w:val="000000"/>
                <w:sz w:val="19"/>
              </w:rPr>
              <w:t>Runs on Gemini Ultra (15 RPM, $0 marginal, 1M context); deploy-bound changes only</w:t>
            </w:r>
          </w:p>
        </w:tc>
      </w:tr>
      <w:tr>
        <w:tc>
          <w:tcPr>
            <w:tcW w:type="dxa" w:w="4320"/>
            <w:shd w:fill="EDF2FA" w:val="clear"/>
          </w:tcPr>
          <w:p>
            <w:pPr>
              <w:spacing w:before="60" w:after="60"/>
            </w:pPr>
            <w:r/>
            <w:r>
              <w:rPr>
                <w:rFonts w:ascii="Calibri" w:hAnsi="Calibri"/>
                <w:color w:val="000000"/>
                <w:sz w:val="19"/>
              </w:rPr>
              <w:t>Golden rules block edge cases</w:t>
            </w:r>
          </w:p>
        </w:tc>
        <w:tc>
          <w:tcPr>
            <w:tcW w:type="dxa" w:w="4320"/>
            <w:shd w:fill="EDF2FA" w:val="clear"/>
          </w:tcPr>
          <w:p>
            <w:pPr>
              <w:spacing w:before="60" w:after="60"/>
            </w:pPr>
            <w:r/>
            <w:r>
              <w:rPr>
                <w:rFonts w:ascii="Calibri" w:hAnsi="Calibri"/>
                <w:color w:val="000000"/>
                <w:sz w:val="19"/>
              </w:rPr>
              <w:t xml:space="preserve">Each rule has </w:t>
            </w:r>
            <w:r>
              <w:rPr>
                <w:rFonts w:ascii="Consolas" w:hAnsi="Consolas"/>
                <w:color w:val="333333"/>
                <w:sz w:val="18"/>
                <w:shd w:fill="F2F2F2" w:val="clear"/>
              </w:rPr>
              <w:t>severity</w:t>
            </w:r>
            <w:r>
              <w:rPr>
                <w:rFonts w:ascii="Calibri" w:hAnsi="Calibri"/>
                <w:color w:val="000000"/>
                <w:sz w:val="19"/>
              </w:rPr>
              <w:t>; warnings don't block</w:t>
            </w:r>
          </w:p>
        </w:tc>
      </w:tr>
    </w:tbl>
    <w:p>
      <w:pPr>
        <w:spacing w:before="80" w:after="80"/>
      </w:pPr>
    </w:p>
    <w:p>
      <w:pPr>
        <w:pStyle w:val="Heading2"/>
      </w:pPr>
      <w:r>
        <w:t>13.8 Canonical References</w:t>
      </w:r>
    </w:p>
    <w:p>
      <w:pPr>
        <w:spacing w:before="20" w:after="20"/>
        <w:ind w:left="504"/>
      </w:pPr>
      <w:r>
        <w:rPr>
          <w:rFonts w:ascii="Calibri" w:hAnsi="Calibri"/>
          <w:color w:val="2B579A"/>
          <w:sz w:val="22"/>
        </w:rPr>
        <w:t xml:space="preserve">•  </w:t>
      </w:r>
      <w:r>
        <w:rPr>
          <w:rFonts w:ascii="Calibri" w:hAnsi="Calibri"/>
          <w:color w:val="000000"/>
          <w:sz w:val="22"/>
        </w:rPr>
        <w:t xml:space="preserve">Full design: </w:t>
      </w:r>
      <w:r>
        <w:rPr>
          <w:rFonts w:ascii="Consolas" w:hAnsi="Consolas"/>
          <w:color w:val="333333"/>
          <w:sz w:val="18"/>
          <w:shd w:fill="F2F2F2" w:val="clear"/>
        </w:rPr>
        <w:t>memory/architecture/v6-design.md</w:t>
      </w:r>
    </w:p>
    <w:p>
      <w:pPr>
        <w:spacing w:before="20" w:after="20"/>
        <w:ind w:left="504"/>
      </w:pPr>
      <w:r>
        <w:rPr>
          <w:rFonts w:ascii="Calibri" w:hAnsi="Calibri"/>
          <w:color w:val="2B579A"/>
          <w:sz w:val="22"/>
        </w:rPr>
        <w:t xml:space="preserve">•  </w:t>
      </w:r>
      <w:r>
        <w:rPr>
          <w:rFonts w:ascii="Calibri" w:hAnsi="Calibri"/>
          <w:color w:val="000000"/>
          <w:sz w:val="22"/>
        </w:rPr>
        <w:t>ADR-006 (V4 harness decision)</w:t>
      </w:r>
    </w:p>
    <w:p>
      <w:pPr>
        <w:spacing w:before="20" w:after="20"/>
        <w:ind w:left="504"/>
      </w:pPr>
      <w:r>
        <w:rPr>
          <w:rFonts w:ascii="Calibri" w:hAnsi="Calibri"/>
          <w:color w:val="2B579A"/>
          <w:sz w:val="22"/>
        </w:rPr>
        <w:t xml:space="preserve">•  </w:t>
      </w:r>
      <w:r>
        <w:rPr>
          <w:rFonts w:ascii="Calibri" w:hAnsi="Calibri"/>
          <w:color w:val="000000"/>
          <w:sz w:val="22"/>
        </w:rPr>
        <w:t>ADR-007 (V5 hybrid + dual auth)</w:t>
      </w:r>
    </w:p>
    <w:p>
      <w:pPr>
        <w:spacing w:before="20" w:after="20"/>
        <w:ind w:left="504"/>
      </w:pPr>
      <w:r>
        <w:rPr>
          <w:rFonts w:ascii="Calibri" w:hAnsi="Calibri"/>
          <w:color w:val="2B579A"/>
          <w:sz w:val="22"/>
        </w:rPr>
        <w:t xml:space="preserve">•  </w:t>
      </w:r>
      <w:r>
        <w:rPr>
          <w:rFonts w:ascii="Calibri" w:hAnsi="Calibri"/>
          <w:color w:val="000000"/>
          <w:sz w:val="22"/>
        </w:rPr>
        <w:t>gsd-build/gsd-2: &lt;https://github.com/gsd-build/gsd-2&gt;</w:t>
      </w:r>
    </w:p>
    <w:p>
      <w:pPr>
        <w:spacing w:before="20" w:after="20"/>
        <w:ind w:left="504"/>
      </w:pPr>
      <w:r>
        <w:rPr>
          <w:rFonts w:ascii="Calibri" w:hAnsi="Calibri"/>
          <w:color w:val="2B579A"/>
          <w:sz w:val="22"/>
        </w:rPr>
        <w:t xml:space="preserve">•  </w:t>
      </w:r>
      <w:r>
        <w:rPr>
          <w:rFonts w:ascii="Calibri" w:hAnsi="Calibri"/>
          <w:color w:val="000000"/>
          <w:sz w:val="22"/>
        </w:rPr>
        <w:t>OpenAI harness engineering: &lt;https://openai.com/index/harness-engineering/&gt;</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