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reviewed: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Claude Max subscription ($100-200/mo)</w:t>
            </w:r>
          </w:p>
        </w:tc>
        <w:tc>
          <w:tcPr>
            <w:tcW w:type="dxa" w:w="2160"/>
          </w:tcPr>
          <w:p>
            <w:pPr>
              <w:spacing w:before="60" w:after="60"/>
            </w:pPr>
            <w:r/>
            <w:r>
              <w:rPr>
                <w:rFonts w:ascii="Calibri" w:hAnsi="Calibri"/>
                <w:color w:val="000000"/>
                <w:sz w:val="19"/>
              </w:rPr>
              <w:t>All Claude CLI calls</w:t>
            </w:r>
          </w:p>
        </w:tc>
        <w:tc>
          <w:tcPr>
            <w:tcW w:type="dxa" w:w="2160"/>
          </w:tcPr>
          <w:p>
            <w:pPr>
              <w:spacing w:before="60" w:after="60"/>
            </w:pPr>
            <w:r/>
            <w:r>
              <w:rPr>
                <w:rFonts w:ascii="Calibri" w:hAnsi="Calibri"/>
                <w:color w:val="000000"/>
                <w:sz w:val="19"/>
              </w:rPr>
              <w:t>$0 marginal cost for review, plan, architecture, judgment</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tool_use (structured output)</w:t>
            </w:r>
          </w:p>
        </w:tc>
        <w:tc>
          <w:tcPr>
            <w:tcW w:type="dxa" w:w="2160"/>
            <w:shd w:fill="EDF2FA" w:val="clear"/>
          </w:tcPr>
          <w:p>
            <w:pPr>
              <w:spacing w:before="60" w:after="60"/>
            </w:pPr>
            <w:r/>
            <w:r>
              <w:rPr>
                <w:rFonts w:ascii="Calibri" w:hAnsi="Calibri"/>
                <w:color w:val="000000"/>
                <w:sz w:val="19"/>
              </w:rPr>
              <w:t>BlueprintAnalysisAgent, CodeReviewAgent</w:t>
            </w:r>
          </w:p>
        </w:tc>
        <w:tc>
          <w:tcPr>
            <w:tcW w:type="dxa" w:w="2160"/>
            <w:shd w:fill="EDF2FA" w:val="clear"/>
          </w:tcPr>
          <w:p>
            <w:pPr>
              <w:spacing w:before="60" w:after="60"/>
            </w:pPr>
            <w:r/>
            <w:r>
              <w:rPr>
                <w:rFonts w:ascii="Calibri" w:hAnsi="Calibri"/>
                <w:color w:val="000000"/>
                <w:sz w:val="19"/>
              </w:rPr>
              <w:t>Guarantees JSON schema compliance when GSD_LLM_MODE=sdk</w:t>
            </w:r>
          </w:p>
        </w:tc>
        <w:tc>
          <w:tcPr>
            <w:tcW w:type="dxa" w:w="2160"/>
            <w:shd w:fill="EDF2FA" w:val="clear"/>
          </w:tcPr>
          <w:p>
            <w:pPr>
              <w:spacing w:before="60" w:after="60"/>
            </w:pPr>
            <w:r/>
            <w:r>
              <w:rPr>
                <w:rFonts w:ascii="Calibri" w:hAnsi="Calibri"/>
                <w:color w:val="000000"/>
                <w:sz w:val="19"/>
              </w:rPr>
              <w:t>V4.1</w:t>
            </w:r>
          </w:p>
        </w:tc>
      </w:tr>
      <w:tr>
        <w:tc>
          <w:tcPr>
            <w:tcW w:type="dxa" w:w="2160"/>
          </w:tcPr>
          <w:p>
            <w:pPr>
              <w:spacing w:before="60" w:after="60"/>
            </w:pPr>
            <w:r/>
            <w:r>
              <w:rPr>
                <w:rFonts w:ascii="Calibri" w:hAnsi="Calibri"/>
                <w:color w:val="000000"/>
                <w:sz w:val="19"/>
              </w:rPr>
              <w:t>200K-1M context window</w:t>
            </w:r>
          </w:p>
        </w:tc>
        <w:tc>
          <w:tcPr>
            <w:tcW w:type="dxa" w:w="2160"/>
          </w:tcPr>
          <w:p>
            <w:pPr>
              <w:spacing w:before="60" w:after="60"/>
            </w:pPr>
            <w:r/>
            <w:r>
              <w:rPr>
                <w:rFonts w:ascii="Calibri" w:hAnsi="Calibri"/>
                <w:color w:val="000000"/>
                <w:sz w:val="19"/>
              </w:rPr>
              <w:t>All agents via CLI</w:t>
            </w:r>
          </w:p>
        </w:tc>
        <w:tc>
          <w:tcPr>
            <w:tcW w:type="dxa" w:w="2160"/>
          </w:tcPr>
          <w:p>
            <w:pPr>
              <w:spacing w:before="60" w:after="60"/>
            </w:pPr>
            <w:r/>
            <w:r>
              <w:rPr>
                <w:rFonts w:ascii="Calibri" w:hAnsi="Calibri"/>
                <w:color w:val="000000"/>
                <w:sz w:val="19"/>
              </w:rPr>
              <w:t>Processes large blueprints + specs in single call</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Opus model for orchestrator</w:t>
            </w:r>
          </w:p>
        </w:tc>
        <w:tc>
          <w:tcPr>
            <w:tcW w:type="dxa" w:w="2160"/>
            <w:shd w:fill="EDF2FA" w:val="clear"/>
          </w:tcPr>
          <w:p>
            <w:pPr>
              <w:spacing w:before="60" w:after="60"/>
            </w:pPr>
            <w:r/>
            <w:r>
              <w:rPr>
                <w:rFonts w:ascii="Calibri" w:hAnsi="Calibri"/>
                <w:color w:val="000000"/>
                <w:sz w:val="19"/>
              </w:rPr>
              <w:t>Orchestrator decisions</w:t>
            </w:r>
          </w:p>
        </w:tc>
        <w:tc>
          <w:tcPr>
            <w:tcW w:type="dxa" w:w="2160"/>
            <w:shd w:fill="EDF2FA" w:val="clear"/>
          </w:tcPr>
          <w:p>
            <w:pPr>
              <w:spacing w:before="60" w:after="60"/>
            </w:pPr>
            <w:r/>
            <w:r>
              <w:rPr>
                <w:rFonts w:ascii="Calibri" w:hAnsi="Calibri"/>
                <w:color w:val="000000"/>
                <w:sz w:val="19"/>
              </w:rPr>
              <w:t>Highest reasoning quality for routing decisions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Sonnet model for agents</w:t>
            </w:r>
          </w:p>
        </w:tc>
        <w:tc>
          <w:tcPr>
            <w:tcW w:type="dxa" w:w="2160"/>
          </w:tcPr>
          <w:p>
            <w:pPr>
              <w:spacing w:before="60" w:after="60"/>
            </w:pPr>
            <w:r/>
            <w:r>
              <w:rPr>
                <w:rFonts w:ascii="Calibri" w:hAnsi="Calibri"/>
                <w:color w:val="000000"/>
                <w:sz w:val="19"/>
              </w:rPr>
              <w:t>All pipeline agents</w:t>
            </w:r>
          </w:p>
        </w:tc>
        <w:tc>
          <w:tcPr>
            <w:tcW w:type="dxa" w:w="2160"/>
          </w:tcPr>
          <w:p>
            <w:pPr>
              <w:spacing w:before="60" w:after="60"/>
            </w:pPr>
            <w:r/>
            <w:r>
              <w:rPr>
                <w:rFonts w:ascii="Calibri" w:hAnsi="Calibri"/>
                <w:color w:val="000000"/>
                <w:sz w:val="19"/>
              </w:rPr>
              <w:t>Best balance of speed and quality for execution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API key fallback</w:t>
            </w:r>
          </w:p>
        </w:tc>
        <w:tc>
          <w:tcPr>
            <w:tcW w:type="dxa" w:w="2160"/>
            <w:shd w:fill="EDF2FA" w:val="clear"/>
          </w:tcPr>
          <w:p>
            <w:pPr>
              <w:spacing w:before="60" w:after="60"/>
            </w:pPr>
            <w:r/>
            <w:r>
              <w:rPr>
                <w:rFonts w:ascii="Calibri" w:hAnsi="Calibri"/>
                <w:color w:val="000000"/>
                <w:sz w:val="19"/>
              </w:rPr>
              <w:t>Auto-switch when CLI quota hit</w:t>
            </w:r>
          </w:p>
        </w:tc>
        <w:tc>
          <w:tcPr>
            <w:tcW w:type="dxa" w:w="2160"/>
            <w:shd w:fill="EDF2FA" w:val="clear"/>
          </w:tcPr>
          <w:p>
            <w:pPr>
              <w:spacing w:before="60" w:after="60"/>
            </w:pPr>
            <w:r/>
            <w:r>
              <w:rPr>
                <w:rFonts w:ascii="Calibri" w:hAnsi="Calibri"/>
                <w:color w:val="000000"/>
                <w:sz w:val="19"/>
              </w:rPr>
              <w:t>Prevents pipeline stalls from rate limiting</w:t>
            </w:r>
          </w:p>
        </w:tc>
        <w:tc>
          <w:tcPr>
            <w:tcW w:type="dxa" w:w="2160"/>
            <w:shd w:fill="EDF2FA" w:val="clear"/>
          </w:tcPr>
          <w:p>
            <w:pPr>
              <w:spacing w:before="60" w:after="60"/>
            </w:pPr>
            <w:r/>
            <w:r>
              <w:rPr>
                <w:rFonts w:ascii="Calibri" w:hAnsi="Calibri"/>
                <w:color w:val="000000"/>
                <w:sz w:val="19"/>
              </w:rPr>
              <w:t>V5.0</w:t>
            </w:r>
          </w:p>
        </w:tc>
      </w:tr>
    </w:tbl>
    <w:p>
      <w:pPr>
        <w:spacing w:before="80" w:after="80"/>
      </w:pPr>
    </w:p>
    <w:p>
      <w:pPr>
        <w:spacing w:before="40" w:after="120"/>
      </w:pPr>
      <w:r>
        <w:rPr>
          <w:rFonts w:ascii="Calibri" w:hAnsi="Calibri"/>
          <w:b/>
          <w:color w:val="000000"/>
          <w:sz w:val="22"/>
        </w:rPr>
        <w:t>Confirmed features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Confirmed?</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 If We Did</w:t>
            </w:r>
          </w:p>
        </w:tc>
      </w:tr>
      <w:tr>
        <w:tc>
          <w:tcPr>
            <w:tcW w:type="dxa" w:w="2160"/>
          </w:tcPr>
          <w:p>
            <w:pPr>
              <w:spacing w:before="60" w:after="60"/>
            </w:pPr>
            <w:r/>
            <w:r>
              <w:rPr>
                <w:rFonts w:ascii="Calibri" w:hAnsi="Calibri"/>
                <w:color w:val="000000"/>
                <w:sz w:val="19"/>
              </w:rPr>
              <w:t>Claude Code sub-agents</w:t>
            </w:r>
          </w:p>
        </w:tc>
        <w:tc>
          <w:tcPr>
            <w:tcW w:type="dxa" w:w="2160"/>
          </w:tcPr>
          <w:p>
            <w:pPr>
              <w:spacing w:before="60" w:after="60"/>
            </w:pPr>
            <w:r/>
            <w:r>
              <w:rPr>
                <w:rFonts w:ascii="Calibri" w:hAnsi="Calibri"/>
                <w:color w:val="000000"/>
                <w:sz w:val="19"/>
              </w:rPr>
              <w:t>Yes (GA in Claude Code)</w:t>
            </w:r>
          </w:p>
        </w:tc>
        <w:tc>
          <w:tcPr>
            <w:tcW w:type="dxa" w:w="2160"/>
          </w:tcPr>
          <w:p>
            <w:pPr>
              <w:spacing w:before="60" w:after="60"/>
            </w:pPr>
            <w:r/>
            <w:r>
              <w:rPr>
                <w:rFonts w:ascii="Calibri" w:hAnsi="Calibri"/>
                <w:color w:val="000000"/>
                <w:sz w:val="19"/>
              </w:rPr>
              <w:t>Locks out Codex and Gemini. Our pipeline needs all 3 CLIs.</w:t>
            </w:r>
          </w:p>
        </w:tc>
        <w:tc>
          <w:tcPr>
            <w:tcW w:type="dxa" w:w="2160"/>
          </w:tcPr>
          <w:p>
            <w:pPr>
              <w:spacing w:before="60" w:after="60"/>
            </w:pPr>
            <w:r/>
            <w:r>
              <w:rPr>
                <w:rFonts w:ascii="Calibri" w:hAnsi="Calibri"/>
                <w:color w:val="000000"/>
                <w:sz w:val="19"/>
              </w:rPr>
              <w:t>Could replace TypeScript agent classes, saving ~1,300 lines. But only Claude would run them.</w:t>
            </w:r>
          </w:p>
        </w:tc>
      </w:tr>
      <w:tr>
        <w:tc>
          <w:tcPr>
            <w:tcW w:type="dxa" w:w="2160"/>
            <w:shd w:fill="EDF2FA" w:val="clear"/>
          </w:tcPr>
          <w:p>
            <w:pPr>
              <w:spacing w:before="60" w:after="60"/>
            </w:pPr>
            <w:r/>
            <w:r>
              <w:rPr>
                <w:rFonts w:ascii="Calibri" w:hAnsi="Calibri"/>
                <w:color w:val="000000"/>
                <w:sz w:val="19"/>
              </w:rPr>
              <w:t>Claude Code agent teams</w:t>
            </w:r>
          </w:p>
        </w:tc>
        <w:tc>
          <w:tcPr>
            <w:tcW w:type="dxa" w:w="2160"/>
            <w:shd w:fill="EDF2FA" w:val="clear"/>
          </w:tcPr>
          <w:p>
            <w:pPr>
              <w:spacing w:before="60" w:after="60"/>
            </w:pPr>
            <w:r/>
            <w:r>
              <w:rPr>
                <w:rFonts w:ascii="Calibri" w:hAnsi="Calibri"/>
                <w:color w:val="000000"/>
                <w:sz w:val="19"/>
              </w:rPr>
              <w:t>Yes (experimental)</w:t>
            </w:r>
          </w:p>
        </w:tc>
        <w:tc>
          <w:tcPr>
            <w:tcW w:type="dxa" w:w="2160"/>
            <w:shd w:fill="EDF2FA" w:val="clear"/>
          </w:tcPr>
          <w:p>
            <w:pPr>
              <w:spacing w:before="60" w:after="60"/>
            </w:pPr>
            <w:r/>
            <w:r>
              <w:rPr>
                <w:rFonts w:ascii="Calibri" w:hAnsi="Calibri"/>
                <w:color w:val="000000"/>
                <w:sz w:val="19"/>
              </w:rPr>
              <w:t>Experimental flag required. Claude-only. No Codex/Gemini routing.</w:t>
            </w:r>
          </w:p>
        </w:tc>
        <w:tc>
          <w:tcPr>
            <w:tcW w:type="dxa" w:w="2160"/>
            <w:shd w:fill="EDF2FA" w:val="clear"/>
          </w:tcPr>
          <w:p>
            <w:pPr>
              <w:spacing w:before="60" w:after="60"/>
            </w:pPr>
            <w:r/>
            <w:r>
              <w:rPr>
                <w:rFonts w:ascii="Calibri" w:hAnsi="Calibri"/>
                <w:color w:val="000000"/>
                <w:sz w:val="19"/>
              </w:rPr>
              <w:t>Would enable parallel teammates for review + remediation + gate simultaneously.</w:t>
            </w:r>
          </w:p>
        </w:tc>
      </w:tr>
      <w:tr>
        <w:tc>
          <w:tcPr>
            <w:tcW w:type="dxa" w:w="2160"/>
          </w:tcPr>
          <w:p>
            <w:pPr>
              <w:spacing w:before="60" w:after="60"/>
            </w:pPr>
            <w:r/>
            <w:r>
              <w:rPr>
                <w:rFonts w:ascii="Calibri" w:hAnsi="Calibri"/>
                <w:color w:val="000000"/>
                <w:sz w:val="19"/>
              </w:rPr>
              <w:t>Prompt caching</w:t>
            </w:r>
          </w:p>
        </w:tc>
        <w:tc>
          <w:tcPr>
            <w:tcW w:type="dxa" w:w="2160"/>
          </w:tcPr>
          <w:p>
            <w:pPr>
              <w:spacing w:before="60" w:after="60"/>
            </w:pPr>
            <w:r/>
            <w:r>
              <w:rPr>
                <w:rFonts w:ascii="Calibri" w:hAnsi="Calibri"/>
                <w:color w:val="000000"/>
                <w:sz w:val="19"/>
              </w:rPr>
              <w:t>Yes (Claude API)</w:t>
            </w:r>
          </w:p>
        </w:tc>
        <w:tc>
          <w:tcPr>
            <w:tcW w:type="dxa" w:w="2160"/>
          </w:tcPr>
          <w:p>
            <w:pPr>
              <w:spacing w:before="60" w:after="60"/>
            </w:pPr>
            <w:r/>
            <w:r>
              <w:rPr>
                <w:rFonts w:ascii="Calibri" w:hAnsi="Calibri"/>
                <w:color w:val="000000"/>
                <w:sz w:val="19"/>
              </w:rPr>
              <w:t>Only helps in SDK mode. We default to CLI (OAuth) where caching is handled by the CLI itself.</w:t>
            </w:r>
          </w:p>
        </w:tc>
        <w:tc>
          <w:tcPr>
            <w:tcW w:type="dxa" w:w="2160"/>
          </w:tcPr>
          <w:p>
            <w:pPr>
              <w:spacing w:before="60" w:after="60"/>
            </w:pPr>
            <w:r/>
            <w:r>
              <w:rPr>
                <w:rFonts w:ascii="Calibri" w:hAnsi="Calibri"/>
                <w:color w:val="000000"/>
                <w:sz w:val="19"/>
              </w:rPr>
              <w:t>Would save ~50% on system prompt tokens if we switch to SDK mode.</w:t>
            </w:r>
          </w:p>
        </w:tc>
      </w:tr>
      <w:tr>
        <w:tc>
          <w:tcPr>
            <w:tcW w:type="dxa" w:w="2160"/>
            <w:shd w:fill="EDF2FA" w:val="clear"/>
          </w:tcPr>
          <w:p>
            <w:pPr>
              <w:spacing w:before="60" w:after="60"/>
            </w:pPr>
            <w:r/>
            <w:r>
              <w:rPr>
                <w:rFonts w:ascii="Calibri" w:hAnsi="Calibri"/>
                <w:color w:val="000000"/>
                <w:sz w:val="19"/>
              </w:rPr>
              <w:t>Batch API</w:t>
            </w:r>
          </w:p>
        </w:tc>
        <w:tc>
          <w:tcPr>
            <w:tcW w:type="dxa" w:w="2160"/>
            <w:shd w:fill="EDF2FA" w:val="clear"/>
          </w:tcPr>
          <w:p>
            <w:pPr>
              <w:spacing w:before="60" w:after="60"/>
            </w:pPr>
            <w:r/>
            <w:r>
              <w:rPr>
                <w:rFonts w:ascii="Calibri" w:hAnsi="Calibri"/>
                <w:color w:val="000000"/>
                <w:sz w:val="19"/>
              </w:rPr>
              <w:t>Yes (Claude API)</w:t>
            </w:r>
          </w:p>
        </w:tc>
        <w:tc>
          <w:tcPr>
            <w:tcW w:type="dxa" w:w="2160"/>
            <w:shd w:fill="EDF2FA" w:val="clear"/>
          </w:tcPr>
          <w:p>
            <w:pPr>
              <w:spacing w:before="60" w:after="60"/>
            </w:pPr>
            <w:r/>
            <w:r>
              <w:rPr>
                <w:rFonts w:ascii="Calibri" w:hAnsi="Calibri"/>
                <w:color w:val="000000"/>
                <w:sz w:val="19"/>
              </w:rPr>
              <w:t>Returns results in hours, not seconds. Pipeline needs real-time responses.</w:t>
            </w:r>
          </w:p>
        </w:tc>
        <w:tc>
          <w:tcPr>
            <w:tcW w:type="dxa" w:w="2160"/>
            <w:shd w:fill="EDF2FA" w:val="clear"/>
          </w:tcPr>
          <w:p>
            <w:pPr>
              <w:spacing w:before="60" w:after="60"/>
            </w:pPr>
            <w:r/>
            <w:r>
              <w:rPr>
                <w:rFonts w:ascii="Calibri" w:hAnsi="Calibri"/>
                <w:color w:val="000000"/>
                <w:sz w:val="19"/>
              </w:rPr>
              <w:t>Would cut cost 50% for overnight bulk code reviews if we add a deferred review mode.</w:t>
            </w:r>
          </w:p>
        </w:tc>
      </w:tr>
      <w:tr>
        <w:tc>
          <w:tcPr>
            <w:tcW w:type="dxa" w:w="2160"/>
          </w:tcPr>
          <w:p>
            <w:pPr>
              <w:spacing w:before="60" w:after="60"/>
            </w:pPr>
            <w:r/>
            <w:r>
              <w:rPr>
                <w:rFonts w:ascii="Calibri" w:hAnsi="Calibri"/>
                <w:color w:val="000000"/>
                <w:sz w:val="19"/>
              </w:rPr>
              <w:t>Extended thinking</w:t>
            </w:r>
          </w:p>
        </w:tc>
        <w:tc>
          <w:tcPr>
            <w:tcW w:type="dxa" w:w="2160"/>
          </w:tcPr>
          <w:p>
            <w:pPr>
              <w:spacing w:before="60" w:after="60"/>
            </w:pPr>
            <w:r/>
            <w:r>
              <w:rPr>
                <w:rFonts w:ascii="Calibri" w:hAnsi="Calibri"/>
                <w:color w:val="000000"/>
                <w:sz w:val="19"/>
              </w:rPr>
              <w:t>Yes (Claude API)</w:t>
            </w:r>
          </w:p>
        </w:tc>
        <w:tc>
          <w:tcPr>
            <w:tcW w:type="dxa" w:w="2160"/>
          </w:tcPr>
          <w:p>
            <w:pPr>
              <w:spacing w:before="60" w:after="60"/>
            </w:pPr>
            <w:r/>
            <w:r>
              <w:rPr>
                <w:rFonts w:ascii="Calibri" w:hAnsi="Calibri"/>
                <w:color w:val="000000"/>
                <w:sz w:val="19"/>
              </w:rPr>
              <w:t>Costs more tokens. Not clear which agent benefits enough to justify it.</w:t>
            </w:r>
          </w:p>
        </w:tc>
        <w:tc>
          <w:tcPr>
            <w:tcW w:type="dxa" w:w="2160"/>
          </w:tcPr>
          <w:p>
            <w:pPr>
              <w:spacing w:before="60" w:after="60"/>
            </w:pPr>
            <w:r/>
            <w:r>
              <w:rPr>
                <w:rFonts w:ascii="Calibri" w:hAnsi="Calibri"/>
                <w:color w:val="000000"/>
                <w:sz w:val="19"/>
              </w:rPr>
              <w:t>Would improve orchestrator judgment on complex routing decisions. Need to benchmark.</w:t>
            </w:r>
          </w:p>
        </w:tc>
      </w:tr>
      <w:tr>
        <w:tc>
          <w:tcPr>
            <w:tcW w:type="dxa" w:w="2160"/>
            <w:shd w:fill="EDF2FA" w:val="clear"/>
          </w:tcPr>
          <w:p>
            <w:pPr>
              <w:spacing w:before="60" w:after="60"/>
            </w:pPr>
            <w:r/>
            <w:r>
              <w:rPr>
                <w:rFonts w:ascii="Calibri" w:hAnsi="Calibri"/>
                <w:color w:val="000000"/>
                <w:sz w:val="19"/>
              </w:rPr>
              <w:t>Cloud scheduled tasks</w:t>
            </w:r>
          </w:p>
        </w:tc>
        <w:tc>
          <w:tcPr>
            <w:tcW w:type="dxa" w:w="2160"/>
            <w:shd w:fill="EDF2FA" w:val="clear"/>
          </w:tcPr>
          <w:p>
            <w:pPr>
              <w:spacing w:before="60" w:after="60"/>
            </w:pPr>
            <w:r/>
            <w:r>
              <w:rPr>
                <w:rFonts w:ascii="Calibri" w:hAnsi="Calibri"/>
                <w:color w:val="000000"/>
                <w:sz w:val="19"/>
              </w:rPr>
              <w:t>Yes (Claude Code)</w:t>
            </w:r>
          </w:p>
        </w:tc>
        <w:tc>
          <w:tcPr>
            <w:tcW w:type="dxa" w:w="2160"/>
            <w:shd w:fill="EDF2FA" w:val="clear"/>
          </w:tcPr>
          <w:p>
            <w:pPr>
              <w:spacing w:before="60" w:after="60"/>
            </w:pPr>
            <w:r/>
            <w:r>
              <w:rPr>
                <w:rFonts w:ascii="Calibri" w:hAnsi="Calibri"/>
                <w:color w:val="000000"/>
                <w:sz w:val="19"/>
              </w:rPr>
              <w:t>Requires cloud infrastructure setup. Need to test repo access and MCP connectivity.</w:t>
            </w:r>
          </w:p>
        </w:tc>
        <w:tc>
          <w:tcPr>
            <w:tcW w:type="dxa" w:w="2160"/>
            <w:shd w:fill="EDF2FA" w:val="clear"/>
          </w:tcPr>
          <w:p>
            <w:pPr>
              <w:spacing w:before="60" w:after="60"/>
            </w:pPr>
            <w:r/>
            <w:r>
              <w:rPr>
                <w:rFonts w:ascii="Calibri" w:hAnsi="Calibri"/>
                <w:color w:val="000000"/>
                <w:sz w:val="19"/>
              </w:rPr>
              <w:t>Would enable daily autonomous pipeline runs without a local machine.</w:t>
            </w:r>
          </w:p>
        </w:tc>
      </w:tr>
    </w:tbl>
    <w:p>
      <w:pPr>
        <w:spacing w:before="80" w:after="80"/>
      </w:pPr>
    </w:p>
    <w:p>
      <w:pPr>
        <w:spacing w:before="40" w:after="120"/>
      </w:pPr>
      <w:r>
        <w:rPr>
          <w:rFonts w:ascii="Calibri" w:hAnsi="Calibri"/>
          <w:b/>
          <w:color w:val="000000"/>
          <w:sz w:val="22"/>
        </w:rPr>
        <w:t>Not yet confirmed (need to verify at next 30-day check):</w:t>
      </w:r>
    </w:p>
    <w:p>
      <w:pPr>
        <w:spacing w:before="40" w:after="120"/>
      </w:pPr>
      <w:r>
        <w:rPr>
          <w:rFonts w:ascii="Calibri" w:hAnsi="Calibri"/>
          <w:color w:val="000000"/>
          <w:sz w:val="22"/>
        </w:rPr>
        <w:t>These items are on the 30-day review checklist (</w:t>
      </w:r>
      <w:r>
        <w:rPr>
          <w:rFonts w:ascii="Consolas" w:hAnsi="Consolas"/>
          <w:color w:val="333333"/>
          <w:sz w:val="18"/>
          <w:shd w:fill="F2F2F2" w:val="clear"/>
        </w:rPr>
        <w:t>memory/knowledge/feature-check-schedule.md</w:t>
      </w:r>
      <w:r>
        <w:rPr>
          <w:rFonts w:ascii="Calibri" w:hAnsi="Calibri"/>
          <w:color w:val="000000"/>
          <w:sz w:val="22"/>
        </w:rPr>
        <w:t>) but we have not confirmed they exist. They will be moved to "Confirmed" or removed after the 2026-05-10 review.</w:t>
      </w:r>
    </w:p>
    <w:p>
      <w:pPr>
        <w:spacing w:before="20" w:after="20"/>
        <w:ind w:left="504"/>
      </w:pPr>
      <w:r>
        <w:rPr>
          <w:rFonts w:ascii="Calibri" w:hAnsi="Calibri"/>
          <w:color w:val="2B579A"/>
          <w:sz w:val="22"/>
        </w:rPr>
        <w:t xml:space="preserve">•  </w:t>
      </w:r>
      <w:r>
        <w:rPr>
          <w:rFonts w:ascii="Calibri" w:hAnsi="Calibri"/>
          <w:color w:val="000000"/>
          <w:sz w:val="22"/>
        </w:rPr>
        <w:t>Prompt caching for CLI mode (does the Claude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spacing w:before="20" w:after="20"/>
        <w:ind w:left="504"/>
      </w:pPr>
      <w:r>
        <w:rPr>
          <w:rFonts w:ascii="Calibri" w:hAnsi="Calibri"/>
          <w:color w:val="2B579A"/>
          <w:sz w:val="22"/>
        </w:rPr>
        <w:t xml:space="preserve">•  </w:t>
      </w:r>
      <w:r>
        <w:rPr>
          <w:rFonts w:ascii="Calibri" w:hAnsi="Calibri"/>
          <w:color w:val="000000"/>
          <w:sz w:val="22"/>
        </w:rPr>
        <w:t>Rate limit changes for Max plan</w:t>
      </w:r>
    </w:p>
    <w:p>
      <w:pPr>
        <w:pStyle w:val="Heading3"/>
      </w:pPr>
      <w:r>
        <w:t>Codex / OpenAI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ChatGPT Max subscription ($200/mo)</w:t>
            </w:r>
          </w:p>
        </w:tc>
        <w:tc>
          <w:tcPr>
            <w:tcW w:type="dxa" w:w="2160"/>
          </w:tcPr>
          <w:p>
            <w:pPr>
              <w:spacing w:before="60" w:after="60"/>
            </w:pPr>
            <w:r/>
            <w:r>
              <w:rPr>
                <w:rFonts w:ascii="Calibri" w:hAnsi="Calibri"/>
                <w:color w:val="000000"/>
                <w:sz w:val="19"/>
              </w:rPr>
              <w:t>All Codex CLI calls</w:t>
            </w:r>
          </w:p>
        </w:tc>
        <w:tc>
          <w:tcPr>
            <w:tcW w:type="dxa" w:w="2160"/>
          </w:tcPr>
          <w:p>
            <w:pPr>
              <w:spacing w:before="60" w:after="60"/>
            </w:pPr>
            <w:r/>
            <w:r>
              <w:rPr>
                <w:rFonts w:ascii="Calibri" w:hAnsi="Calibri"/>
                <w:color w:val="000000"/>
                <w:sz w:val="19"/>
              </w:rPr>
              <w:t>$0 marginal cost; 60% of pipeline tokens go to code generation</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Full-auto mode</w:t>
            </w:r>
          </w:p>
        </w:tc>
        <w:tc>
          <w:tcPr>
            <w:tcW w:type="dxa" w:w="2160"/>
            <w:shd w:fill="EDF2FA" w:val="clear"/>
          </w:tcPr>
          <w:p>
            <w:pPr>
              <w:spacing w:before="60" w:after="60"/>
            </w:pPr>
            <w:r/>
            <w:r>
              <w:rPr>
                <w:rFonts w:ascii="Calibri" w:hAnsi="Calibri"/>
                <w:color w:val="000000"/>
                <w:sz w:val="19"/>
              </w:rPr>
              <w:t>Execute phase</w:t>
            </w:r>
          </w:p>
        </w:tc>
        <w:tc>
          <w:tcPr>
            <w:tcW w:type="dxa" w:w="2160"/>
            <w:shd w:fill="EDF2FA" w:val="clear"/>
          </w:tcPr>
          <w:p>
            <w:pPr>
              <w:spacing w:before="60" w:after="60"/>
            </w:pPr>
            <w:r/>
            <w:r>
              <w:rPr>
                <w:rFonts w:ascii="Calibri" w:hAnsi="Calibri"/>
                <w:color w:val="000000"/>
                <w:sz w:val="19"/>
              </w:rPr>
              <w:t>Generates/modifies multiple files without approval prompts</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GPT-4o for code generation</w:t>
            </w:r>
          </w:p>
        </w:tc>
        <w:tc>
          <w:tcPr>
            <w:tcW w:type="dxa" w:w="2160"/>
          </w:tcPr>
          <w:p>
            <w:pPr>
              <w:spacing w:before="60" w:after="60"/>
            </w:pPr>
            <w:r/>
            <w:r>
              <w:rPr>
                <w:rFonts w:ascii="Calibri" w:hAnsi="Calibri"/>
                <w:color w:val="000000"/>
                <w:sz w:val="19"/>
              </w:rPr>
              <w:t>Execute, remediation fallback</w:t>
            </w:r>
          </w:p>
        </w:tc>
        <w:tc>
          <w:tcPr>
            <w:tcW w:type="dxa" w:w="2160"/>
          </w:tcPr>
          <w:p>
            <w:pPr>
              <w:spacing w:before="60" w:after="60"/>
            </w:pPr>
            <w:r/>
            <w:r>
              <w:rPr>
                <w:rFonts w:ascii="Calibri" w:hAnsi="Calibri"/>
                <w:color w:val="000000"/>
                <w:sz w:val="19"/>
              </w:rPr>
              <w:t>Best-in-class code completion and multi-file editing</w:t>
            </w:r>
          </w:p>
        </w:tc>
        <w:tc>
          <w:tcPr>
            <w:tcW w:type="dxa" w:w="2160"/>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Confirmed features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Confirmed?</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 If We Did</w:t>
            </w:r>
          </w:p>
        </w:tc>
      </w:tr>
      <w:tr>
        <w:tc>
          <w:tcPr>
            <w:tcW w:type="dxa" w:w="2160"/>
          </w:tcPr>
          <w:p>
            <w:pPr>
              <w:spacing w:before="60" w:after="60"/>
            </w:pPr>
            <w:r/>
            <w:r>
              <w:rPr>
                <w:rFonts w:ascii="Calibri" w:hAnsi="Calibri"/>
                <w:color w:val="000000"/>
                <w:sz w:val="19"/>
              </w:rPr>
              <w:t>o1/o3 reasoning models</w:t>
            </w:r>
          </w:p>
        </w:tc>
        <w:tc>
          <w:tcPr>
            <w:tcW w:type="dxa" w:w="2160"/>
          </w:tcPr>
          <w:p>
            <w:pPr>
              <w:spacing w:before="60" w:after="60"/>
            </w:pPr>
            <w:r/>
            <w:r>
              <w:rPr>
                <w:rFonts w:ascii="Calibri" w:hAnsi="Calibri"/>
                <w:color w:val="000000"/>
                <w:sz w:val="19"/>
              </w:rPr>
              <w:t>Yes (ChatGPT Max)</w:t>
            </w:r>
          </w:p>
        </w:tc>
        <w:tc>
          <w:tcPr>
            <w:tcW w:type="dxa" w:w="2160"/>
          </w:tcPr>
          <w:p>
            <w:pPr>
              <w:spacing w:before="60" w:after="60"/>
            </w:pPr>
            <w:r/>
            <w:r>
              <w:rPr>
                <w:rFonts w:ascii="Calibri" w:hAnsi="Calibri"/>
                <w:color w:val="000000"/>
                <w:sz w:val="19"/>
              </w:rPr>
              <w:t>Higher latency, uses more of the subscription rolling window.</w:t>
            </w:r>
          </w:p>
        </w:tc>
        <w:tc>
          <w:tcPr>
            <w:tcW w:type="dxa" w:w="2160"/>
          </w:tcPr>
          <w:p>
            <w:pPr>
              <w:spacing w:before="60" w:after="60"/>
            </w:pPr>
            <w:r/>
            <w:r>
              <w:rPr>
                <w:rFonts w:ascii="Calibri" w:hAnsi="Calibri"/>
                <w:color w:val="000000"/>
                <w:sz w:val="19"/>
              </w:rPr>
              <w:t>Would improve complex refactoring quality. Need to test if latency trade-off is worth it.</w:t>
            </w:r>
          </w:p>
        </w:tc>
      </w:tr>
    </w:tbl>
    <w:p>
      <w:pPr>
        <w:spacing w:before="80" w:after="80"/>
      </w:pPr>
    </w:p>
    <w:p>
      <w:pPr>
        <w:spacing w:before="40" w:after="120"/>
      </w:pPr>
      <w:r>
        <w:rPr>
          <w:rFonts w:ascii="Calibri" w:hAnsi="Calibri"/>
          <w:b/>
          <w:color w:val="000000"/>
          <w:sz w:val="22"/>
        </w:rPr>
        <w:t>Not yet confirmed (need to verify at next 30-day check):</w:t>
      </w:r>
    </w:p>
    <w:p>
      <w:pPr>
        <w:spacing w:before="20" w:after="20"/>
        <w:ind w:left="504"/>
      </w:pPr>
      <w:r>
        <w:rPr>
          <w:rFonts w:ascii="Calibri" w:hAnsi="Calibri"/>
          <w:color w:val="2B579A"/>
          <w:sz w:val="22"/>
        </w:rPr>
        <w:t xml:space="preserve">•  </w:t>
      </w:r>
      <w:r>
        <w:rPr>
          <w:rFonts w:ascii="Calibri" w:hAnsi="Calibri"/>
          <w:color w:val="000000"/>
          <w:sz w:val="22"/>
        </w:rPr>
        <w:t>Codex CLI sub-agent or multi-session capabilities</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w:t>
      </w:r>
    </w:p>
    <w:p>
      <w:pPr>
        <w:spacing w:before="20" w:after="20"/>
        <w:ind w:left="504"/>
      </w:pPr>
      <w:r>
        <w:rPr>
          <w:rFonts w:ascii="Calibri" w:hAnsi="Calibri"/>
          <w:color w:val="2B579A"/>
          <w:sz w:val="22"/>
        </w:rPr>
        <w:t xml:space="preserve">•  </w:t>
      </w:r>
      <w:r>
        <w:rPr>
          <w:rFonts w:ascii="Calibri" w:hAnsi="Calibri"/>
          <w:color w:val="000000"/>
          <w:sz w:val="22"/>
        </w:rPr>
        <w:t>Codex hook or extension system</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Where Used</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Since</w:t>
            </w:r>
          </w:p>
        </w:tc>
      </w:tr>
      <w:tr>
        <w:tc>
          <w:tcPr>
            <w:tcW w:type="dxa" w:w="2160"/>
          </w:tcPr>
          <w:p>
            <w:pPr>
              <w:spacing w:before="60" w:after="60"/>
            </w:pPr>
            <w:r/>
            <w:r>
              <w:rPr>
                <w:rFonts w:ascii="Calibri" w:hAnsi="Calibri"/>
                <w:color w:val="000000"/>
                <w:sz w:val="19"/>
              </w:rPr>
              <w:t>Gemini Ultra subscription ($20/mo)</w:t>
            </w:r>
          </w:p>
        </w:tc>
        <w:tc>
          <w:tcPr>
            <w:tcW w:type="dxa" w:w="2160"/>
          </w:tcPr>
          <w:p>
            <w:pPr>
              <w:spacing w:before="60" w:after="60"/>
            </w:pPr>
            <w:r/>
            <w:r>
              <w:rPr>
                <w:rFonts w:ascii="Calibri" w:hAnsi="Calibri"/>
                <w:color w:val="000000"/>
                <w:sz w:val="19"/>
              </w:rPr>
              <w:t>All Gemini CLI calls</w:t>
            </w:r>
          </w:p>
        </w:tc>
        <w:tc>
          <w:tcPr>
            <w:tcW w:type="dxa" w:w="2160"/>
          </w:tcPr>
          <w:p>
            <w:pPr>
              <w:spacing w:before="60" w:after="60"/>
            </w:pPr>
            <w:r/>
            <w:r>
              <w:rPr>
                <w:rFonts w:ascii="Calibri" w:hAnsi="Calibri"/>
                <w:color w:val="000000"/>
                <w:sz w:val="19"/>
              </w:rPr>
              <w:t>$0 marginal; cheapest subscription of the three</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1M token context window</w:t>
            </w:r>
          </w:p>
        </w:tc>
        <w:tc>
          <w:tcPr>
            <w:tcW w:type="dxa" w:w="2160"/>
            <w:shd w:fill="EDF2FA" w:val="clear"/>
          </w:tcPr>
          <w:p>
            <w:pPr>
              <w:spacing w:before="60" w:after="60"/>
            </w:pPr>
            <w:r/>
            <w:r>
              <w:rPr>
                <w:rFonts w:ascii="Calibri" w:hAnsi="Calibri"/>
                <w:color w:val="000000"/>
                <w:sz w:val="19"/>
              </w:rPr>
              <w:t>Research phase, large codebase analysis</w:t>
            </w:r>
          </w:p>
        </w:tc>
        <w:tc>
          <w:tcPr>
            <w:tcW w:type="dxa" w:w="2160"/>
            <w:shd w:fill="EDF2FA" w:val="clear"/>
          </w:tcPr>
          <w:p>
            <w:pPr>
              <w:spacing w:before="60" w:after="60"/>
            </w:pPr>
            <w:r/>
            <w:r>
              <w:rPr>
                <w:rFonts w:ascii="Calibri" w:hAnsi="Calibri"/>
                <w:color w:val="000000"/>
                <w:sz w:val="19"/>
              </w:rPr>
              <w:t>Can process entire repos in single call; no chunking needed</w:t>
            </w:r>
          </w:p>
        </w:tc>
        <w:tc>
          <w:tcPr>
            <w:tcW w:type="dxa" w:w="2160"/>
            <w:shd w:fill="EDF2FA" w:val="clear"/>
          </w:tcPr>
          <w:p>
            <w:pPr>
              <w:spacing w:before="60" w:after="60"/>
            </w:pPr>
            <w:r/>
            <w:r>
              <w:rPr>
                <w:rFonts w:ascii="Calibri" w:hAnsi="Calibri"/>
                <w:color w:val="000000"/>
                <w:sz w:val="19"/>
              </w:rPr>
              <w:t>V4.0</w:t>
            </w:r>
          </w:p>
        </w:tc>
      </w:tr>
      <w:tr>
        <w:tc>
          <w:tcPr>
            <w:tcW w:type="dxa" w:w="2160"/>
          </w:tcPr>
          <w:p>
            <w:pPr>
              <w:spacing w:before="60" w:after="60"/>
            </w:pPr>
            <w:r/>
            <w:r>
              <w:rPr>
                <w:rFonts w:ascii="Calibri" w:hAnsi="Calibri"/>
                <w:color w:val="000000"/>
                <w:sz w:val="19"/>
              </w:rPr>
              <w:t>15 RPM (highest of all 3 CLIs)</w:t>
            </w:r>
          </w:p>
        </w:tc>
        <w:tc>
          <w:tcPr>
            <w:tcW w:type="dxa" w:w="2160"/>
          </w:tcPr>
          <w:p>
            <w:pPr>
              <w:spacing w:before="60" w:after="60"/>
            </w:pPr>
            <w:r/>
            <w:r>
              <w:rPr>
                <w:rFonts w:ascii="Calibri" w:hAnsi="Calibri"/>
                <w:color w:val="000000"/>
                <w:sz w:val="19"/>
              </w:rPr>
              <w:t>Bulk review chunks, parallel research</w:t>
            </w:r>
          </w:p>
        </w:tc>
        <w:tc>
          <w:tcPr>
            <w:tcW w:type="dxa" w:w="2160"/>
          </w:tcPr>
          <w:p>
            <w:pPr>
              <w:spacing w:before="60" w:after="60"/>
            </w:pPr>
            <w:r/>
            <w:r>
              <w:rPr>
                <w:rFonts w:ascii="Calibri" w:hAnsi="Calibri"/>
                <w:color w:val="000000"/>
                <w:sz w:val="19"/>
              </w:rPr>
              <w:t>Highest throughput for spreading review load</w:t>
            </w:r>
          </w:p>
        </w:tc>
        <w:tc>
          <w:tcPr>
            <w:tcW w:type="dxa" w:w="2160"/>
          </w:tcPr>
          <w:p>
            <w:pPr>
              <w:spacing w:before="60" w:after="60"/>
            </w:pPr>
            <w:r/>
            <w:r>
              <w:rPr>
                <w:rFonts w:ascii="Calibri" w:hAnsi="Calibri"/>
                <w:color w:val="000000"/>
                <w:sz w:val="19"/>
              </w:rPr>
              <w:t>V4.0</w:t>
            </w:r>
          </w:p>
        </w:tc>
      </w:tr>
      <w:tr>
        <w:tc>
          <w:tcPr>
            <w:tcW w:type="dxa" w:w="2160"/>
            <w:shd w:fill="EDF2FA" w:val="clear"/>
          </w:tcPr>
          <w:p>
            <w:pPr>
              <w:spacing w:before="60" w:after="60"/>
            </w:pPr>
            <w:r/>
            <w:r>
              <w:rPr>
                <w:rFonts w:ascii="Calibri" w:hAnsi="Calibri"/>
                <w:color w:val="000000"/>
                <w:sz w:val="19"/>
              </w:rPr>
              <w:t>Approval mode (</w:t>
            </w:r>
            <w:r>
              <w:rPr>
                <w:rFonts w:ascii="Consolas" w:hAnsi="Consolas"/>
                <w:color w:val="333333"/>
                <w:sz w:val="18"/>
                <w:shd w:fill="F2F2F2" w:val="clear"/>
              </w:rPr>
              <w:t>--approval-mode plan</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Research phase</w:t>
            </w:r>
          </w:p>
        </w:tc>
        <w:tc>
          <w:tcPr>
            <w:tcW w:type="dxa" w:w="2160"/>
            <w:shd w:fill="EDF2FA" w:val="clear"/>
          </w:tcPr>
          <w:p>
            <w:pPr>
              <w:spacing w:before="60" w:after="60"/>
            </w:pPr>
            <w:r/>
            <w:r>
              <w:rPr>
                <w:rFonts w:ascii="Calibri" w:hAnsi="Calibri"/>
                <w:color w:val="000000"/>
                <w:sz w:val="19"/>
              </w:rPr>
              <w:t>Read-only mode prevents accidental writes during research</w:t>
            </w:r>
          </w:p>
        </w:tc>
        <w:tc>
          <w:tcPr>
            <w:tcW w:type="dxa" w:w="2160"/>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Confirmed features not yet adopted:</w:t>
      </w:r>
    </w:p>
    <w:p>
      <w:pPr>
        <w:spacing w:before="40" w:after="120"/>
      </w:pPr>
      <w:r>
        <w:rPr>
          <w:rFonts w:ascii="Calibri" w:hAnsi="Calibri"/>
          <w:color w:val="000000"/>
          <w:sz w:val="22"/>
        </w:rPr>
        <w:t>None confirmed at this time. Gemini CLI is the newest of the three and has fewer documented extensibility features than Claude Code.</w:t>
      </w:r>
    </w:p>
    <w:p>
      <w:pPr>
        <w:spacing w:before="40" w:after="120"/>
      </w:pPr>
      <w:r>
        <w:rPr>
          <w:rFonts w:ascii="Calibri" w:hAnsi="Calibri"/>
          <w:b/>
          <w:color w:val="000000"/>
          <w:sz w:val="22"/>
        </w:rPr>
        <w:t>Not yet confirmed (need to verify at next 30-day check):</w:t>
      </w:r>
    </w:p>
    <w:p>
      <w:pPr>
        <w:spacing w:before="20" w:after="20"/>
        <w:ind w:left="504"/>
      </w:pPr>
      <w:r>
        <w:rPr>
          <w:rFonts w:ascii="Calibri" w:hAnsi="Calibri"/>
          <w:color w:val="2B579A"/>
          <w:sz w:val="22"/>
        </w:rPr>
        <w:t xml:space="preserve">•  </w:t>
      </w:r>
      <w:r>
        <w:rPr>
          <w:rFonts w:ascii="Calibri" w:hAnsi="Calibri"/>
          <w:color w:val="000000"/>
          <w:sz w:val="22"/>
        </w:rPr>
        <w:t>Gemini CLI agent or sub-agent capabilities</w:t>
      </w:r>
    </w:p>
    <w:p>
      <w:pPr>
        <w:spacing w:before="20" w:after="20"/>
        <w:ind w:left="504"/>
      </w:pPr>
      <w:r>
        <w:rPr>
          <w:rFonts w:ascii="Calibri" w:hAnsi="Calibri"/>
          <w:color w:val="2B579A"/>
          <w:sz w:val="22"/>
        </w:rPr>
        <w:t xml:space="preserve">•  </w:t>
      </w:r>
      <w:r>
        <w:rPr>
          <w:rFonts w:ascii="Calibri" w:hAnsi="Calibri"/>
          <w:color w:val="000000"/>
          <w:sz w:val="22"/>
        </w:rPr>
        <w:t>Gemini CLI structured output or JSON mode</w:t>
      </w:r>
    </w:p>
    <w:p>
      <w:pPr>
        <w:spacing w:before="20" w:after="20"/>
        <w:ind w:left="504"/>
      </w:pPr>
      <w:r>
        <w:rPr>
          <w:rFonts w:ascii="Calibri" w:hAnsi="Calibri"/>
          <w:color w:val="2B579A"/>
          <w:sz w:val="22"/>
        </w:rPr>
        <w:t xml:space="preserve">•  </w:t>
      </w:r>
      <w:r>
        <w:rPr>
          <w:rFonts w:ascii="Calibri" w:hAnsi="Calibri"/>
          <w:color w:val="000000"/>
          <w:sz w:val="22"/>
        </w:rPr>
        <w:t>Gemini grounding (web search during CLI sessions)</w:t>
      </w:r>
    </w:p>
    <w:p>
      <w:pPr>
        <w:spacing w:before="20" w:after="20"/>
        <w:ind w:left="504"/>
      </w:pPr>
      <w:r>
        <w:rPr>
          <w:rFonts w:ascii="Calibri" w:hAnsi="Calibri"/>
          <w:color w:val="2B579A"/>
          <w:sz w:val="22"/>
        </w:rPr>
        <w:t xml:space="preserve">•  </w:t>
      </w:r>
      <w:r>
        <w:rPr>
          <w:rFonts w:ascii="Calibri" w:hAnsi="Calibri"/>
          <w:color w:val="000000"/>
          <w:sz w:val="22"/>
        </w:rPr>
        <w:t>Gemini multimodal (can the CLI analyze images/screenshots?)</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Decision Framework</w:t>
      </w:r>
    </w:p>
    <w:p>
      <w:pPr>
        <w:spacing w:before="40" w:after="120"/>
      </w:pPr>
      <w:r>
        <w:rPr>
          <w:rFonts w:ascii="Calibri" w:hAnsi="Calibri"/>
          <w:color w:val="000000"/>
          <w:sz w:val="22"/>
        </w:rPr>
        <w:t>When evaluating a new feature during the 30-day check:</w:t>
      </w:r>
    </w:p>
    <w:p>
      <w:pPr>
        <w:spacing w:before="20" w:after="20"/>
        <w:ind w:left="504" w:hanging="360"/>
      </w:pPr>
      <w:r>
        <w:rPr>
          <w:rFonts w:ascii="Calibri" w:hAnsi="Calibri"/>
          <w:b/>
          <w:color w:val="2B579A"/>
          <w:sz w:val="22"/>
        </w:rPr>
        <w:t xml:space="preserve">1.  </w:t>
      </w:r>
      <w:r>
        <w:rPr>
          <w:rFonts w:ascii="Calibri" w:hAnsi="Calibri"/>
          <w:b/>
          <w:color w:val="000000"/>
          <w:sz w:val="22"/>
        </w:rPr>
        <w:t>Does it replace custom code?</w:t>
      </w:r>
      <w:r>
        <w:rPr>
          <w:rFonts w:ascii="Calibri" w:hAnsi="Calibri"/>
          <w:color w:val="000000"/>
          <w:sz w:val="22"/>
        </w:rPr>
        <w:t xml:space="preserve"> Adopt immediately (less code to maintain)</w:t>
      </w:r>
    </w:p>
    <w:p>
      <w:pPr>
        <w:spacing w:before="20" w:after="20"/>
        <w:ind w:left="504" w:hanging="360"/>
      </w:pPr>
      <w:r>
        <w:rPr>
          <w:rFonts w:ascii="Calibri" w:hAnsi="Calibri"/>
          <w:b/>
          <w:color w:val="2B579A"/>
          <w:sz w:val="22"/>
        </w:rPr>
        <w:t xml:space="preserve">2.  </w:t>
      </w:r>
      <w:r>
        <w:rPr>
          <w:rFonts w:ascii="Calibri" w:hAnsi="Calibri"/>
          <w:b/>
          <w:color w:val="000000"/>
          <w:sz w:val="22"/>
        </w:rPr>
        <w:t>Does it reduce cost?</w:t>
      </w:r>
      <w:r>
        <w:rPr>
          <w:rFonts w:ascii="Calibri" w:hAnsi="Calibri"/>
          <w:color w:val="000000"/>
          <w:sz w:val="22"/>
        </w:rPr>
        <w:t xml:space="preserve"> Adopt after benchmarking (prompt caching, batch API)</w:t>
      </w:r>
    </w:p>
    <w:p>
      <w:pPr>
        <w:spacing w:before="20" w:after="20"/>
        <w:ind w:left="504" w:hanging="360"/>
      </w:pPr>
      <w:r>
        <w:rPr>
          <w:rFonts w:ascii="Calibri" w:hAnsi="Calibri"/>
          <w:b/>
          <w:color w:val="2B579A"/>
          <w:sz w:val="22"/>
        </w:rPr>
        <w:t xml:space="preserve">3.  </w:t>
      </w:r>
      <w:r>
        <w:rPr>
          <w:rFonts w:ascii="Calibri" w:hAnsi="Calibri"/>
          <w:b/>
          <w:color w:val="000000"/>
          <w:sz w:val="22"/>
        </w:rPr>
        <w:t>Does it improve quality?</w:t>
      </w:r>
      <w:r>
        <w:rPr>
          <w:rFonts w:ascii="Calibri" w:hAnsi="Calibri"/>
          <w:color w:val="000000"/>
          <w:sz w:val="22"/>
        </w:rPr>
        <w:t xml:space="preserve"> Evaluate with A/B test (extended thinking, better models)</w:t>
      </w:r>
    </w:p>
    <w:p>
      <w:pPr>
        <w:spacing w:before="20" w:after="20"/>
        <w:ind w:left="504" w:hanging="360"/>
      </w:pPr>
      <w:r>
        <w:rPr>
          <w:rFonts w:ascii="Calibri" w:hAnsi="Calibri"/>
          <w:b/>
          <w:color w:val="2B579A"/>
          <w:sz w:val="22"/>
        </w:rPr>
        <w:t xml:space="preserve">4.  </w:t>
      </w:r>
      <w:r>
        <w:rPr>
          <w:rFonts w:ascii="Calibri" w:hAnsi="Calibri"/>
          <w:b/>
          <w:color w:val="000000"/>
          <w:sz w:val="22"/>
        </w:rPr>
        <w:t>Does it improve speed?</w:t>
      </w:r>
      <w:r>
        <w:rPr>
          <w:rFonts w:ascii="Calibri" w:hAnsi="Calibri"/>
          <w:color w:val="000000"/>
          <w:sz w:val="22"/>
        </w:rPr>
        <w:t xml:space="preserve"> Adopt after measuring (parallelism, caching)</w:t>
      </w:r>
    </w:p>
    <w:p>
      <w:pPr>
        <w:spacing w:before="20" w:after="20"/>
        <w:ind w:left="504" w:hanging="360"/>
      </w:pPr>
      <w:r>
        <w:rPr>
          <w:rFonts w:ascii="Calibri" w:hAnsi="Calibri"/>
          <w:b/>
          <w:color w:val="2B579A"/>
          <w:sz w:val="22"/>
        </w:rPr>
        <w:t xml:space="preserve">5.  </w:t>
      </w:r>
      <w:r>
        <w:rPr>
          <w:rFonts w:ascii="Calibri" w:hAnsi="Calibri"/>
          <w:b/>
          <w:color w:val="000000"/>
          <w:sz w:val="22"/>
        </w:rPr>
        <w:t>Is it Claude-only?</w:t>
      </w:r>
      <w:r>
        <w:rPr>
          <w:rFonts w:ascii="Calibri" w:hAnsi="Calibri"/>
          <w:color w:val="000000"/>
          <w:sz w:val="22"/>
        </w:rPr>
        <w:t xml:space="preserve"> Keep TypeScript harness for multi-LLM; use Claude native for orchestration layer only</w:t>
      </w:r>
    </w:p>
    <w:p>
      <w:pPr>
        <w:spacing w:before="20" w:after="20"/>
        <w:ind w:left="504" w:hanging="360"/>
      </w:pPr>
      <w:r>
        <w:rPr>
          <w:rFonts w:ascii="Calibri" w:hAnsi="Calibri"/>
          <w:b/>
          <w:color w:val="2B579A"/>
          <w:sz w:val="22"/>
        </w:rPr>
        <w:t xml:space="preserve">6.  </w:t>
      </w:r>
      <w:r>
        <w:rPr>
          <w:rFonts w:ascii="Calibri" w:hAnsi="Calibri"/>
          <w:b/>
          <w:color w:val="000000"/>
          <w:sz w:val="22"/>
        </w:rPr>
        <w:t>Is it stable?</w:t>
      </w:r>
      <w:r>
        <w:rPr>
          <w:rFonts w:ascii="Calibri" w:hAnsi="Calibri"/>
          <w:color w:val="000000"/>
          <w:sz w:val="22"/>
        </w:rPr>
        <w:t xml:space="preserve"> If experimental, add to "watching" table. If GA, evaluate adoption.</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